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EFBF0E" w14:textId="03F3590F" w:rsidR="00B97DBB" w:rsidRPr="0076660D" w:rsidRDefault="00B97DBB" w:rsidP="00B97DBB">
      <w:pPr>
        <w:pStyle w:val="Header"/>
        <w:tabs>
          <w:tab w:val="clear" w:pos="4153"/>
          <w:tab w:val="clear" w:pos="8306"/>
          <w:tab w:val="right" w:pos="9026"/>
        </w:tabs>
        <w:rPr>
          <w:b/>
          <w:color w:val="FF0000"/>
          <w:sz w:val="24"/>
        </w:rPr>
      </w:pPr>
      <w:bookmarkStart w:id="0" w:name="_Hlk512609091"/>
      <w:r>
        <w:rPr>
          <w:b/>
          <w:sz w:val="24"/>
        </w:rPr>
        <w:t>3GPP TSG-RAN WG1 Meeting #99</w:t>
      </w:r>
      <w:r>
        <w:rPr>
          <w:b/>
          <w:sz w:val="24"/>
        </w:rPr>
        <w:tab/>
      </w:r>
      <w:r w:rsidRPr="00101E9D">
        <w:rPr>
          <w:b/>
          <w:sz w:val="24"/>
        </w:rPr>
        <w:t>R1-19</w:t>
      </w:r>
      <w:r>
        <w:rPr>
          <w:b/>
          <w:sz w:val="24"/>
        </w:rPr>
        <w:t>1</w:t>
      </w:r>
      <w:r w:rsidR="00790683" w:rsidRPr="00790683">
        <w:rPr>
          <w:b/>
          <w:sz w:val="24"/>
        </w:rPr>
        <w:t>2794</w:t>
      </w:r>
    </w:p>
    <w:p w14:paraId="51816549" w14:textId="77777777" w:rsidR="00B97DBB" w:rsidRPr="00BC0557" w:rsidRDefault="00B97DBB" w:rsidP="00B97DBB">
      <w:pPr>
        <w:pStyle w:val="Header"/>
        <w:rPr>
          <w:b/>
          <w:sz w:val="24"/>
        </w:rPr>
      </w:pPr>
      <w:r>
        <w:rPr>
          <w:b/>
          <w:sz w:val="24"/>
        </w:rPr>
        <w:t>Reno, USA, November 18 – 22, 2019</w:t>
      </w:r>
    </w:p>
    <w:bookmarkEnd w:id="0"/>
    <w:p w14:paraId="2A0E09CD" w14:textId="77777777" w:rsidR="00BC0557" w:rsidRDefault="00BC0557" w:rsidP="00BC0557"/>
    <w:p w14:paraId="779ABF42" w14:textId="29A289F1" w:rsidR="00BC0557" w:rsidRPr="00942652" w:rsidRDefault="00BC0557" w:rsidP="00BC0557">
      <w:pPr>
        <w:tabs>
          <w:tab w:val="left" w:pos="1701"/>
        </w:tabs>
        <w:spacing w:after="60"/>
        <w:rPr>
          <w:bCs/>
          <w:color w:val="000000" w:themeColor="text1"/>
        </w:rPr>
      </w:pPr>
      <w:r w:rsidRPr="00BC0557">
        <w:rPr>
          <w:b/>
          <w:sz w:val="22"/>
        </w:rPr>
        <w:t>Agenda item:</w:t>
      </w:r>
      <w:r w:rsidRPr="00EF0FD5">
        <w:tab/>
      </w:r>
      <w:r w:rsidRPr="004F1DD9">
        <w:t>7.2.4.</w:t>
      </w:r>
      <w:r w:rsidR="00C94DA6" w:rsidRPr="004F1DD9">
        <w:t>2.2</w:t>
      </w:r>
    </w:p>
    <w:p w14:paraId="06A83340" w14:textId="012DA644" w:rsidR="00BC0557" w:rsidRPr="00C86E38" w:rsidRDefault="00BC0557" w:rsidP="00BC0557">
      <w:pPr>
        <w:tabs>
          <w:tab w:val="left" w:pos="1701"/>
        </w:tabs>
        <w:spacing w:after="60"/>
        <w:rPr>
          <w:bCs/>
          <w:color w:val="000000" w:themeColor="text1"/>
        </w:rPr>
      </w:pPr>
      <w:r w:rsidRPr="00C86E38">
        <w:rPr>
          <w:b/>
          <w:color w:val="000000" w:themeColor="text1"/>
          <w:sz w:val="22"/>
        </w:rPr>
        <w:t>Title:</w:t>
      </w:r>
      <w:r w:rsidRPr="00C86E38">
        <w:rPr>
          <w:b/>
          <w:color w:val="000000" w:themeColor="text1"/>
        </w:rPr>
        <w:tab/>
      </w:r>
      <w:r w:rsidR="0079341C" w:rsidRPr="00C86E38">
        <w:rPr>
          <w:color w:val="000000" w:themeColor="text1"/>
        </w:rPr>
        <w:t>Discussion</w:t>
      </w:r>
      <w:r w:rsidR="004F1DD9" w:rsidRPr="00C86E38">
        <w:rPr>
          <w:color w:val="000000" w:themeColor="text1"/>
        </w:rPr>
        <w:t>s</w:t>
      </w:r>
      <w:r w:rsidR="0079341C" w:rsidRPr="00C86E38">
        <w:rPr>
          <w:color w:val="000000" w:themeColor="text1"/>
        </w:rPr>
        <w:t xml:space="preserve"> on </w:t>
      </w:r>
      <w:r w:rsidR="004F1DD9" w:rsidRPr="00C86E38">
        <w:rPr>
          <w:color w:val="000000" w:themeColor="text1"/>
        </w:rPr>
        <w:t xml:space="preserve">resource </w:t>
      </w:r>
      <w:r w:rsidR="00306BCA" w:rsidRPr="00C86E38">
        <w:rPr>
          <w:color w:val="000000" w:themeColor="text1"/>
        </w:rPr>
        <w:t>reservation, sensing and selection</w:t>
      </w:r>
      <w:r w:rsidR="004F1DD9" w:rsidRPr="00C86E38">
        <w:rPr>
          <w:color w:val="000000" w:themeColor="text1"/>
        </w:rPr>
        <w:t xml:space="preserve"> </w:t>
      </w:r>
      <w:r w:rsidR="00306BCA" w:rsidRPr="00C86E38">
        <w:rPr>
          <w:color w:val="000000" w:themeColor="text1"/>
        </w:rPr>
        <w:t>in</w:t>
      </w:r>
      <w:r w:rsidR="004F1DD9" w:rsidRPr="00C86E38">
        <w:rPr>
          <w:color w:val="000000" w:themeColor="text1"/>
        </w:rPr>
        <w:t xml:space="preserve"> </w:t>
      </w:r>
      <w:r w:rsidR="00306BCA" w:rsidRPr="00C86E38">
        <w:rPr>
          <w:color w:val="000000" w:themeColor="text1"/>
        </w:rPr>
        <w:t>M</w:t>
      </w:r>
      <w:r w:rsidR="0079341C" w:rsidRPr="00C86E38">
        <w:rPr>
          <w:color w:val="000000" w:themeColor="text1"/>
        </w:rPr>
        <w:t>ode 2</w:t>
      </w:r>
    </w:p>
    <w:p w14:paraId="7DC2E3DB" w14:textId="41AEB2BB"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4F5714">
      <w:pPr>
        <w:tabs>
          <w:tab w:val="left" w:pos="1701"/>
        </w:tabs>
      </w:pPr>
      <w:r w:rsidRPr="00BC0557">
        <w:rPr>
          <w:b/>
          <w:sz w:val="22"/>
        </w:rPr>
        <w:t>Document for:</w:t>
      </w:r>
      <w:r w:rsidRPr="00EF0FD5">
        <w:tab/>
        <w:t>Discussion and Decision</w:t>
      </w:r>
    </w:p>
    <w:p w14:paraId="4401D39C" w14:textId="77777777" w:rsidR="00BC0557" w:rsidRDefault="00BC0557" w:rsidP="00BC0557">
      <w:pPr>
        <w:pBdr>
          <w:bottom w:val="single" w:sz="4" w:space="1" w:color="auto"/>
        </w:pBdr>
      </w:pPr>
    </w:p>
    <w:p w14:paraId="3146754E" w14:textId="77777777" w:rsidR="00BC0557" w:rsidRDefault="00BC0557" w:rsidP="00BC0557"/>
    <w:p w14:paraId="770EF4D8" w14:textId="77777777" w:rsidR="00BC0557" w:rsidRPr="00F50CA7" w:rsidRDefault="00BC0557" w:rsidP="00043922">
      <w:pPr>
        <w:spacing w:after="120"/>
        <w:rPr>
          <w:b/>
          <w:color w:val="000000" w:themeColor="text1"/>
          <w:sz w:val="22"/>
        </w:rPr>
      </w:pPr>
      <w:r w:rsidRPr="00F50CA7">
        <w:rPr>
          <w:b/>
          <w:color w:val="000000" w:themeColor="text1"/>
          <w:sz w:val="22"/>
        </w:rPr>
        <w:t>1. Introduction</w:t>
      </w:r>
    </w:p>
    <w:p w14:paraId="7A5370C9" w14:textId="31C679B4" w:rsidR="00B04603" w:rsidRPr="00F50CA7" w:rsidRDefault="00DD6F8A" w:rsidP="00CC35DE">
      <w:pPr>
        <w:pStyle w:val="BodyText"/>
        <w:spacing w:after="120"/>
        <w:rPr>
          <w:color w:val="000000" w:themeColor="text1"/>
          <w:sz w:val="20"/>
        </w:rPr>
      </w:pPr>
      <w:r w:rsidRPr="00F50CA7">
        <w:rPr>
          <w:color w:val="000000" w:themeColor="text1"/>
          <w:sz w:val="20"/>
        </w:rPr>
        <w:t xml:space="preserve">For </w:t>
      </w:r>
      <w:r w:rsidR="00356F07" w:rsidRPr="00F50CA7">
        <w:rPr>
          <w:color w:val="000000" w:themeColor="text1"/>
          <w:sz w:val="20"/>
        </w:rPr>
        <w:t xml:space="preserve">the </w:t>
      </w:r>
      <w:r w:rsidRPr="00F50CA7">
        <w:rPr>
          <w:color w:val="000000" w:themeColor="text1"/>
          <w:sz w:val="20"/>
        </w:rPr>
        <w:t xml:space="preserve">UE autonomous </w:t>
      </w:r>
      <w:r w:rsidR="00356F07" w:rsidRPr="00F50CA7">
        <w:rPr>
          <w:color w:val="000000" w:themeColor="text1"/>
          <w:sz w:val="20"/>
        </w:rPr>
        <w:t>RA</w:t>
      </w:r>
      <w:r w:rsidRPr="00F50CA7">
        <w:rPr>
          <w:color w:val="000000" w:themeColor="text1"/>
          <w:sz w:val="20"/>
        </w:rPr>
        <w:t xml:space="preserve"> mode</w:t>
      </w:r>
      <w:r w:rsidR="002457FF" w:rsidRPr="00F50CA7">
        <w:rPr>
          <w:color w:val="000000" w:themeColor="text1"/>
          <w:sz w:val="20"/>
        </w:rPr>
        <w:t xml:space="preserve"> (Mode 2 in NR sidelink)</w:t>
      </w:r>
      <w:r w:rsidRPr="00F50CA7">
        <w:rPr>
          <w:color w:val="000000" w:themeColor="text1"/>
          <w:sz w:val="20"/>
        </w:rPr>
        <w:t>,</w:t>
      </w:r>
      <w:r w:rsidR="00834D19" w:rsidRPr="00F50CA7">
        <w:rPr>
          <w:color w:val="000000" w:themeColor="text1"/>
          <w:sz w:val="20"/>
        </w:rPr>
        <w:t xml:space="preserve"> </w:t>
      </w:r>
      <w:r w:rsidR="004F1926" w:rsidRPr="00F50CA7">
        <w:rPr>
          <w:color w:val="000000" w:themeColor="text1"/>
          <w:sz w:val="20"/>
        </w:rPr>
        <w:t xml:space="preserve">the topic of resource reservation for </w:t>
      </w:r>
      <w:r w:rsidR="00356F07" w:rsidRPr="00F50CA7">
        <w:rPr>
          <w:color w:val="000000" w:themeColor="text1"/>
          <w:sz w:val="20"/>
        </w:rPr>
        <w:t>the</w:t>
      </w:r>
      <w:r w:rsidR="004F1926" w:rsidRPr="00F50CA7">
        <w:rPr>
          <w:color w:val="000000" w:themeColor="text1"/>
          <w:sz w:val="20"/>
        </w:rPr>
        <w:t xml:space="preserve"> initial transmission of a packet TB for both periodic and aperiodic traffic was heavily discussed in RAN1</w:t>
      </w:r>
      <w:r w:rsidR="00EA3CD6">
        <w:rPr>
          <w:color w:val="000000" w:themeColor="text1"/>
          <w:sz w:val="20"/>
        </w:rPr>
        <w:t xml:space="preserve"> </w:t>
      </w:r>
      <w:r w:rsidR="00FA57CD" w:rsidRPr="00F50CA7">
        <w:rPr>
          <w:color w:val="000000" w:themeColor="text1"/>
          <w:sz w:val="20"/>
        </w:rPr>
        <w:t xml:space="preserve">and </w:t>
      </w:r>
      <w:r w:rsidR="00703C83" w:rsidRPr="00F50CA7">
        <w:rPr>
          <w:color w:val="000000" w:themeColor="text1"/>
          <w:sz w:val="20"/>
        </w:rPr>
        <w:t xml:space="preserve">some initial </w:t>
      </w:r>
      <w:r w:rsidR="00FA57CD" w:rsidRPr="00F50CA7">
        <w:rPr>
          <w:color w:val="000000" w:themeColor="text1"/>
          <w:sz w:val="20"/>
        </w:rPr>
        <w:t>agreement</w:t>
      </w:r>
      <w:r w:rsidR="00250ABC" w:rsidRPr="00F50CA7">
        <w:rPr>
          <w:color w:val="000000" w:themeColor="text1"/>
          <w:sz w:val="20"/>
        </w:rPr>
        <w:t>s</w:t>
      </w:r>
      <w:r w:rsidR="00FA57CD" w:rsidRPr="00F50CA7">
        <w:rPr>
          <w:color w:val="000000" w:themeColor="text1"/>
          <w:sz w:val="20"/>
        </w:rPr>
        <w:t xml:space="preserve"> </w:t>
      </w:r>
      <w:r w:rsidR="00356F07" w:rsidRPr="00F50CA7">
        <w:rPr>
          <w:color w:val="000000" w:themeColor="text1"/>
          <w:sz w:val="20"/>
        </w:rPr>
        <w:t>w</w:t>
      </w:r>
      <w:r w:rsidR="00250ABC" w:rsidRPr="00F50CA7">
        <w:rPr>
          <w:color w:val="000000" w:themeColor="text1"/>
          <w:sz w:val="20"/>
        </w:rPr>
        <w:t>ere</w:t>
      </w:r>
      <w:r w:rsidR="00FA57CD" w:rsidRPr="00F50CA7">
        <w:rPr>
          <w:color w:val="000000" w:themeColor="text1"/>
          <w:sz w:val="20"/>
        </w:rPr>
        <w:t xml:space="preserve"> reached according to [1]</w:t>
      </w:r>
      <w:r w:rsidR="00662865" w:rsidRPr="00F50CA7">
        <w:rPr>
          <w:color w:val="000000" w:themeColor="text1"/>
          <w:sz w:val="20"/>
        </w:rPr>
        <w:t>[2][3]</w:t>
      </w:r>
      <w:r w:rsidR="001E4202" w:rsidRPr="00F50CA7">
        <w:rPr>
          <w:color w:val="000000" w:themeColor="text1"/>
          <w:sz w:val="20"/>
        </w:rPr>
        <w:t xml:space="preserve">[4] </w:t>
      </w:r>
      <w:r w:rsidR="001E4202" w:rsidRPr="00EA3CD6">
        <w:rPr>
          <w:color w:val="000000" w:themeColor="text1"/>
          <w:sz w:val="20"/>
        </w:rPr>
        <w:t>and</w:t>
      </w:r>
      <w:r w:rsidR="00EA3CD6">
        <w:rPr>
          <w:color w:val="000000" w:themeColor="text1"/>
          <w:sz w:val="20"/>
        </w:rPr>
        <w:t xml:space="preserve"> over</w:t>
      </w:r>
      <w:r w:rsidR="001E4202" w:rsidRPr="00EA3CD6">
        <w:rPr>
          <w:color w:val="000000" w:themeColor="text1"/>
          <w:sz w:val="20"/>
        </w:rPr>
        <w:t xml:space="preserve"> the email discussion after RAN1#98bis</w:t>
      </w:r>
      <w:r w:rsidR="00703C83" w:rsidRPr="00EA3CD6">
        <w:rPr>
          <w:color w:val="000000" w:themeColor="text1"/>
          <w:sz w:val="20"/>
        </w:rPr>
        <w:t xml:space="preserve">. </w:t>
      </w:r>
      <w:r w:rsidR="00EA3CD6">
        <w:rPr>
          <w:color w:val="000000" w:themeColor="text1"/>
          <w:sz w:val="20"/>
        </w:rPr>
        <w:t xml:space="preserve">These are listed for convenience in the appendix at the end of this document. </w:t>
      </w:r>
      <w:r w:rsidR="00703C83" w:rsidRPr="00EA3CD6">
        <w:rPr>
          <w:color w:val="000000" w:themeColor="text1"/>
          <w:sz w:val="20"/>
        </w:rPr>
        <w:t>Beside the open issue of resource reservation for the initial transmi</w:t>
      </w:r>
      <w:bookmarkStart w:id="1" w:name="_GoBack"/>
      <w:bookmarkEnd w:id="1"/>
      <w:r w:rsidR="00703C83" w:rsidRPr="00EA3CD6">
        <w:rPr>
          <w:color w:val="000000" w:themeColor="text1"/>
          <w:sz w:val="20"/>
        </w:rPr>
        <w:t>ssion of a TB, there are also other many remaining issue</w:t>
      </w:r>
      <w:r w:rsidR="007E0A26" w:rsidRPr="00EA3CD6">
        <w:rPr>
          <w:color w:val="000000" w:themeColor="text1"/>
          <w:sz w:val="20"/>
        </w:rPr>
        <w:t>s</w:t>
      </w:r>
      <w:r w:rsidR="00703C83" w:rsidRPr="00EA3CD6">
        <w:rPr>
          <w:color w:val="000000" w:themeColor="text1"/>
          <w:sz w:val="20"/>
        </w:rPr>
        <w:t xml:space="preserve"> associated with Mode 2 resource allocation.</w:t>
      </w:r>
      <w:r w:rsidR="00CC35DE" w:rsidRPr="00EA3CD6">
        <w:rPr>
          <w:color w:val="000000" w:themeColor="text1"/>
          <w:sz w:val="20"/>
        </w:rPr>
        <w:t xml:space="preserve"> </w:t>
      </w:r>
      <w:r w:rsidR="00A56420" w:rsidRPr="00EA3CD6">
        <w:rPr>
          <w:color w:val="000000" w:themeColor="text1"/>
          <w:sz w:val="20"/>
          <w:szCs w:val="20"/>
        </w:rPr>
        <w:t xml:space="preserve">In this contribution, we </w:t>
      </w:r>
      <w:r w:rsidR="00AC4CD1" w:rsidRPr="00EA3CD6">
        <w:rPr>
          <w:color w:val="000000" w:themeColor="text1"/>
          <w:sz w:val="20"/>
          <w:szCs w:val="20"/>
        </w:rPr>
        <w:t xml:space="preserve">firstly </w:t>
      </w:r>
      <w:r w:rsidR="007071F5" w:rsidRPr="00EA3CD6">
        <w:rPr>
          <w:color w:val="000000" w:themeColor="text1"/>
          <w:sz w:val="20"/>
          <w:szCs w:val="20"/>
        </w:rPr>
        <w:t xml:space="preserve">focus </w:t>
      </w:r>
      <w:r w:rsidR="006D45FE" w:rsidRPr="00EA3CD6">
        <w:rPr>
          <w:color w:val="000000" w:themeColor="text1"/>
          <w:sz w:val="20"/>
          <w:szCs w:val="20"/>
        </w:rPr>
        <w:t xml:space="preserve">on </w:t>
      </w:r>
      <w:r w:rsidR="00AC4CD1" w:rsidRPr="00EA3CD6">
        <w:rPr>
          <w:color w:val="000000" w:themeColor="text1"/>
          <w:sz w:val="20"/>
          <w:szCs w:val="20"/>
        </w:rPr>
        <w:t>some remaining issues from the last RAN1#98</w:t>
      </w:r>
      <w:r w:rsidR="00703C83" w:rsidRPr="00EA3CD6">
        <w:rPr>
          <w:color w:val="000000" w:themeColor="text1"/>
          <w:sz w:val="20"/>
          <w:szCs w:val="20"/>
        </w:rPr>
        <w:t>bis</w:t>
      </w:r>
      <w:r w:rsidR="00AC4CD1" w:rsidRPr="00EA3CD6">
        <w:rPr>
          <w:color w:val="000000" w:themeColor="text1"/>
          <w:sz w:val="20"/>
          <w:szCs w:val="20"/>
        </w:rPr>
        <w:t xml:space="preserve"> meeting on the </w:t>
      </w:r>
      <w:r w:rsidR="00665418" w:rsidRPr="00EA3CD6">
        <w:rPr>
          <w:color w:val="000000" w:themeColor="text1"/>
          <w:sz w:val="20"/>
          <w:szCs w:val="20"/>
        </w:rPr>
        <w:t>mixed blink and feedback-based retransmission for a TB</w:t>
      </w:r>
      <w:r w:rsidR="00AC4CD1" w:rsidRPr="00EA3CD6">
        <w:rPr>
          <w:color w:val="000000" w:themeColor="text1"/>
          <w:sz w:val="20"/>
          <w:szCs w:val="20"/>
        </w:rPr>
        <w:t xml:space="preserve"> and the set of values that can be (pre-)configured for limiting the maximum number of HARQ (re-)transmissions of a TB. It is followed by the discussion on aspects of sensing and resource selection particularly relating to sub-mode 2(a), including potential enhancements from the LTE-V2X mechanism such as short-term sensing, </w:t>
      </w:r>
      <w:r w:rsidR="0001784E" w:rsidRPr="00EA3CD6">
        <w:rPr>
          <w:color w:val="000000" w:themeColor="text1"/>
          <w:sz w:val="20"/>
          <w:szCs w:val="20"/>
        </w:rPr>
        <w:t xml:space="preserve">resource reservation for initial transmission and resource selection enhancement due to Tx power control in NR sidelink and to replace zone-based RP. At last but not the least, </w:t>
      </w:r>
      <w:r w:rsidR="007E0A26" w:rsidRPr="00EA3CD6">
        <w:rPr>
          <w:color w:val="000000" w:themeColor="text1"/>
          <w:sz w:val="20"/>
          <w:szCs w:val="20"/>
        </w:rPr>
        <w:t xml:space="preserve">remaining details of </w:t>
      </w:r>
      <w:r w:rsidR="0001784E" w:rsidRPr="00EA3CD6">
        <w:rPr>
          <w:color w:val="000000" w:themeColor="text1"/>
          <w:sz w:val="20"/>
          <w:szCs w:val="20"/>
        </w:rPr>
        <w:t>SL resource pre-emption for high priority transmissions.</w:t>
      </w:r>
    </w:p>
    <w:p w14:paraId="298BC791" w14:textId="77777777" w:rsidR="0001784E" w:rsidRPr="00F50CA7" w:rsidRDefault="0001784E" w:rsidP="00BC0557">
      <w:pPr>
        <w:rPr>
          <w:color w:val="000000" w:themeColor="text1"/>
        </w:rPr>
      </w:pPr>
    </w:p>
    <w:p w14:paraId="2DDFB004" w14:textId="77777777" w:rsidR="00BC0557" w:rsidRPr="00F50CA7" w:rsidRDefault="00BC0557" w:rsidP="00B37A8A">
      <w:pPr>
        <w:spacing w:after="120"/>
        <w:rPr>
          <w:b/>
          <w:color w:val="000000" w:themeColor="text1"/>
          <w:sz w:val="22"/>
        </w:rPr>
      </w:pPr>
      <w:r w:rsidRPr="00F50CA7">
        <w:rPr>
          <w:b/>
          <w:color w:val="000000" w:themeColor="text1"/>
          <w:sz w:val="22"/>
        </w:rPr>
        <w:t>2. Discussion</w:t>
      </w:r>
    </w:p>
    <w:p w14:paraId="13EE1904" w14:textId="4E15AC63" w:rsidR="00184C05" w:rsidRPr="00F50CA7" w:rsidRDefault="00184C05" w:rsidP="00184C05">
      <w:pPr>
        <w:spacing w:before="120" w:after="120"/>
        <w:rPr>
          <w:b/>
          <w:iCs/>
          <w:color w:val="000000" w:themeColor="text1"/>
          <w:sz w:val="22"/>
          <w:szCs w:val="22"/>
        </w:rPr>
      </w:pPr>
      <w:r w:rsidRPr="00F50CA7">
        <w:rPr>
          <w:b/>
          <w:iCs/>
          <w:color w:val="000000" w:themeColor="text1"/>
          <w:sz w:val="22"/>
          <w:szCs w:val="22"/>
        </w:rPr>
        <w:t>2.1 Some remaining issues from RAN1#98</w:t>
      </w:r>
      <w:r w:rsidR="00AF603E" w:rsidRPr="00F50CA7">
        <w:rPr>
          <w:b/>
          <w:iCs/>
          <w:color w:val="000000" w:themeColor="text1"/>
          <w:sz w:val="22"/>
          <w:szCs w:val="22"/>
        </w:rPr>
        <w:t>bis</w:t>
      </w:r>
    </w:p>
    <w:p w14:paraId="507EA466" w14:textId="785E9856" w:rsidR="00184C05" w:rsidRPr="00F50CA7" w:rsidRDefault="00184C05" w:rsidP="00184C05">
      <w:pPr>
        <w:pStyle w:val="CommentText"/>
        <w:spacing w:after="120"/>
        <w:rPr>
          <w:color w:val="000000" w:themeColor="text1"/>
        </w:rPr>
      </w:pPr>
      <w:r w:rsidRPr="00F50CA7">
        <w:rPr>
          <w:color w:val="000000" w:themeColor="text1"/>
        </w:rPr>
        <w:t>One of the leftovers / FFS items from the last RAN1#98</w:t>
      </w:r>
      <w:r w:rsidR="00D81FB2" w:rsidRPr="00F50CA7">
        <w:rPr>
          <w:color w:val="000000" w:themeColor="text1"/>
        </w:rPr>
        <w:t>bis</w:t>
      </w:r>
      <w:r w:rsidRPr="00F50CA7">
        <w:rPr>
          <w:color w:val="000000" w:themeColor="text1"/>
        </w:rPr>
        <w:t xml:space="preserve"> meeting was about</w:t>
      </w:r>
      <w:r w:rsidR="00D81FB2" w:rsidRPr="00F50CA7">
        <w:rPr>
          <w:color w:val="000000" w:themeColor="text1"/>
        </w:rPr>
        <w:t xml:space="preserve"> whether to support HARQ (re)transmission for a TB can have a mixed blind and feedback-based approach. In our opinion, this feature </w:t>
      </w:r>
      <w:r w:rsidR="0033012E" w:rsidRPr="00F50CA7">
        <w:rPr>
          <w:color w:val="000000" w:themeColor="text1"/>
        </w:rPr>
        <w:t xml:space="preserve">is useful for early termination of delivery for a TB. That is, right now it is agreed to </w:t>
      </w:r>
      <w:r w:rsidR="0033012E" w:rsidRPr="00F50CA7">
        <w:rPr>
          <w:rFonts w:cs="Arial"/>
          <w:color w:val="000000" w:themeColor="text1"/>
        </w:rPr>
        <w:t xml:space="preserve">support </w:t>
      </w:r>
      <w:r w:rsidR="0033012E" w:rsidRPr="00F50CA7">
        <w:rPr>
          <w:rFonts w:cs="Arial"/>
          <w:color w:val="000000" w:themeColor="text1"/>
          <w:lang w:val="en-US" w:eastAsia="ja-JP"/>
        </w:rPr>
        <w:t>N</w:t>
      </w:r>
      <w:r w:rsidR="0033012E" w:rsidRPr="00F50CA7">
        <w:rPr>
          <w:rFonts w:cs="Arial"/>
          <w:color w:val="000000" w:themeColor="text1"/>
          <w:vertAlign w:val="subscript"/>
          <w:lang w:val="en-US" w:eastAsia="ja-JP"/>
        </w:rPr>
        <w:t>MAX</w:t>
      </w:r>
      <w:r w:rsidR="0033012E" w:rsidRPr="00F50CA7">
        <w:rPr>
          <w:color w:val="000000" w:themeColor="text1"/>
        </w:rPr>
        <w:t xml:space="preserve"> = 3 where an SCI can indicate up to 3 resources, it should be allowed</w:t>
      </w:r>
      <w:r w:rsidR="00830954" w:rsidRPr="00F50CA7">
        <w:rPr>
          <w:color w:val="000000" w:themeColor="text1"/>
        </w:rPr>
        <w:t xml:space="preserve"> for a Tx-UE to perform blind retransmissions for a TB until an ACK is received.</w:t>
      </w:r>
      <w:r w:rsidR="00F618BF" w:rsidRPr="00F50CA7">
        <w:rPr>
          <w:color w:val="000000" w:themeColor="text1"/>
        </w:rPr>
        <w:t xml:space="preserve"> In an event of not receiving an ACK or NACK from the Rx-UE even when HARQ reporting is enabled (e.g. in unicast), the Tx-UE would interpret this as a NACK and perform retransmission of the same TB. </w:t>
      </w:r>
      <w:r w:rsidR="000C7BCB" w:rsidRPr="00F50CA7">
        <w:rPr>
          <w:color w:val="000000" w:themeColor="text1"/>
        </w:rPr>
        <w:t>Another scenario is when the measured CBR is changed from a low range to a congested environment and a Tx-UE would switch from blind retransmission to feedback-based retransmission. Another scenario is when NACK in constantly reported for a TB and the PDB remaining time is short. In this case, a Tx-UE may wish to switch from feedback-based</w:t>
      </w:r>
      <w:r w:rsidR="00C73B90" w:rsidRPr="00F50CA7">
        <w:rPr>
          <w:color w:val="000000" w:themeColor="text1"/>
        </w:rPr>
        <w:t xml:space="preserve"> to blind-based retransmission for the TB.</w:t>
      </w:r>
      <w:r w:rsidR="000C7BCB" w:rsidRPr="00F50CA7">
        <w:rPr>
          <w:color w:val="000000" w:themeColor="text1"/>
        </w:rPr>
        <w:t xml:space="preserve"> Therefore, it is important to support this behaviour.</w:t>
      </w:r>
    </w:p>
    <w:p w14:paraId="71EC5E64" w14:textId="03D91EEE" w:rsidR="00184C05" w:rsidRPr="00F50CA7" w:rsidRDefault="00184C05" w:rsidP="00184C05">
      <w:pPr>
        <w:spacing w:before="120" w:after="240"/>
        <w:rPr>
          <w:b/>
          <w:i/>
          <w:color w:val="000000" w:themeColor="text1"/>
          <w:sz w:val="20"/>
          <w:szCs w:val="20"/>
        </w:rPr>
      </w:pPr>
      <w:r w:rsidRPr="00F50CA7">
        <w:rPr>
          <w:b/>
          <w:i/>
          <w:color w:val="000000" w:themeColor="text1"/>
          <w:sz w:val="20"/>
          <w:szCs w:val="20"/>
        </w:rPr>
        <w:t xml:space="preserve">Proposal 1: It is recommended </w:t>
      </w:r>
      <w:r w:rsidR="000C7BCB" w:rsidRPr="00F50CA7">
        <w:rPr>
          <w:b/>
          <w:i/>
          <w:color w:val="000000" w:themeColor="text1"/>
          <w:sz w:val="20"/>
          <w:szCs w:val="20"/>
        </w:rPr>
        <w:t>to support HARQ (re)transmission for a TB can have a mixed blind and feedback-based approach</w:t>
      </w:r>
      <w:r w:rsidRPr="00F50CA7">
        <w:rPr>
          <w:b/>
          <w:i/>
          <w:color w:val="000000" w:themeColor="text1"/>
          <w:sz w:val="20"/>
          <w:szCs w:val="20"/>
        </w:rPr>
        <w:t>.</w:t>
      </w:r>
    </w:p>
    <w:p w14:paraId="1139F07E" w14:textId="705B5C98" w:rsidR="00184C05" w:rsidRPr="00F50CA7" w:rsidRDefault="00184C05" w:rsidP="00DD16E3">
      <w:pPr>
        <w:pStyle w:val="CommentText"/>
        <w:spacing w:after="120"/>
        <w:rPr>
          <w:color w:val="000000" w:themeColor="text1"/>
        </w:rPr>
      </w:pPr>
      <w:r w:rsidRPr="00F50CA7">
        <w:rPr>
          <w:color w:val="000000" w:themeColor="text1"/>
        </w:rPr>
        <w:t xml:space="preserve">Another </w:t>
      </w:r>
      <w:r w:rsidR="00AF603E" w:rsidRPr="00F50CA7">
        <w:rPr>
          <w:color w:val="000000" w:themeColor="text1"/>
        </w:rPr>
        <w:t>remaining</w:t>
      </w:r>
      <w:r w:rsidRPr="00F50CA7">
        <w:rPr>
          <w:color w:val="000000" w:themeColor="text1"/>
        </w:rPr>
        <w:t xml:space="preserve"> / FFS item was about the set of values that can be (pre-)configured for limiting the maximum number of HARQ (re-)transmissions of a TB at least for mode 2.  The maximum number of HARQ (re)transmissions of a TB is heavily linked/related to UE soft-buffer management. Setting this limit to a larger value means a UE potential need to store </w:t>
      </w:r>
      <w:proofErr w:type="spellStart"/>
      <w:r w:rsidRPr="00F50CA7">
        <w:rPr>
          <w:color w:val="000000" w:themeColor="text1"/>
        </w:rPr>
        <w:t>softbits</w:t>
      </w:r>
      <w:proofErr w:type="spellEnd"/>
      <w:r w:rsidRPr="00F50CA7">
        <w:rPr>
          <w:color w:val="000000" w:themeColor="text1"/>
        </w:rPr>
        <w:t xml:space="preserve"> of a TB longer in the buffer, and thus reducing amount of available memory for receiving other </w:t>
      </w:r>
      <w:proofErr w:type="spellStart"/>
      <w:r w:rsidRPr="00F50CA7">
        <w:rPr>
          <w:color w:val="000000" w:themeColor="text1"/>
        </w:rPr>
        <w:t>TBs.</w:t>
      </w:r>
      <w:proofErr w:type="spellEnd"/>
      <w:r w:rsidRPr="00F50CA7">
        <w:rPr>
          <w:color w:val="000000" w:themeColor="text1"/>
        </w:rPr>
        <w:t xml:space="preserve"> Generally, to meet high SL reliability requirement, the total number of (re)transmissions would not be too large, e.g. </w:t>
      </w:r>
      <w:r w:rsidR="00DD16E3" w:rsidRPr="00F50CA7">
        <w:rPr>
          <w:color w:val="000000" w:themeColor="text1"/>
        </w:rPr>
        <w:t xml:space="preserve">not </w:t>
      </w:r>
      <w:r w:rsidRPr="00F50CA7">
        <w:rPr>
          <w:color w:val="000000" w:themeColor="text1"/>
        </w:rPr>
        <w:t>more than 8. If a Tx-UE experiences the number of re</w:t>
      </w:r>
      <w:r w:rsidR="00DD16E3" w:rsidRPr="00F50CA7">
        <w:rPr>
          <w:color w:val="000000" w:themeColor="text1"/>
        </w:rPr>
        <w:t>transmissions</w:t>
      </w:r>
      <w:r w:rsidRPr="00F50CA7">
        <w:rPr>
          <w:color w:val="000000" w:themeColor="text1"/>
        </w:rPr>
        <w:t xml:space="preserve"> for a TB is large (e.g. higher than 8), it generally means the link / channel condition is not ideal and it has set its MCS level too high. By (re)transmitting the same TB as it is</w:t>
      </w:r>
      <w:r w:rsidR="00DD16E3" w:rsidRPr="00F50CA7">
        <w:rPr>
          <w:color w:val="000000" w:themeColor="text1"/>
        </w:rPr>
        <w:t xml:space="preserve"> with different RV</w:t>
      </w:r>
      <w:r w:rsidRPr="00F50CA7">
        <w:rPr>
          <w:color w:val="000000" w:themeColor="text1"/>
        </w:rPr>
        <w:t xml:space="preserve"> would not </w:t>
      </w:r>
      <w:r w:rsidR="00DD16E3" w:rsidRPr="00F50CA7">
        <w:rPr>
          <w:color w:val="000000" w:themeColor="text1"/>
        </w:rPr>
        <w:t>improve</w:t>
      </w:r>
      <w:r w:rsidRPr="00F50CA7">
        <w:rPr>
          <w:color w:val="000000" w:themeColor="text1"/>
        </w:rPr>
        <w:t xml:space="preserve"> reception reliability. Therefore, it should immediately give up and re-encode the TB with lower MCS and/or use larger sub-channels. This would also help Rx-UE to clear its buffer earlier. Therefore, we recommend </w:t>
      </w:r>
      <w:bookmarkStart w:id="2" w:name="_Hlk20836396"/>
      <w:r w:rsidRPr="00F50CA7">
        <w:rPr>
          <w:color w:val="000000" w:themeColor="text1"/>
        </w:rPr>
        <w:t>the set of values to be [4, 8, 12] that can be (pre-)configured and this should be resource-pool specific.</w:t>
      </w:r>
      <w:bookmarkEnd w:id="2"/>
    </w:p>
    <w:p w14:paraId="28596390" w14:textId="1937E77F" w:rsidR="00184C05" w:rsidRPr="00F50CA7" w:rsidRDefault="00184C05" w:rsidP="00DD16E3">
      <w:pPr>
        <w:spacing w:before="120" w:after="240"/>
        <w:rPr>
          <w:b/>
          <w:i/>
          <w:color w:val="000000" w:themeColor="text1"/>
          <w:sz w:val="20"/>
          <w:szCs w:val="20"/>
        </w:rPr>
      </w:pPr>
      <w:r w:rsidRPr="00F50CA7">
        <w:rPr>
          <w:b/>
          <w:i/>
          <w:color w:val="000000" w:themeColor="text1"/>
          <w:sz w:val="20"/>
          <w:szCs w:val="20"/>
        </w:rPr>
        <w:t xml:space="preserve">Proposal 2: </w:t>
      </w:r>
      <w:r w:rsidR="00DD16E3" w:rsidRPr="00F50CA7">
        <w:rPr>
          <w:b/>
          <w:i/>
          <w:color w:val="000000" w:themeColor="text1"/>
          <w:sz w:val="20"/>
          <w:szCs w:val="20"/>
        </w:rPr>
        <w:t>I</w:t>
      </w:r>
      <w:r w:rsidRPr="00F50CA7">
        <w:rPr>
          <w:b/>
          <w:i/>
          <w:color w:val="000000" w:themeColor="text1"/>
          <w:sz w:val="20"/>
          <w:szCs w:val="20"/>
        </w:rPr>
        <w:t xml:space="preserve">t is recommended </w:t>
      </w:r>
      <w:r w:rsidR="00DD16E3" w:rsidRPr="00F50CA7">
        <w:rPr>
          <w:b/>
          <w:i/>
          <w:color w:val="000000" w:themeColor="text1"/>
          <w:sz w:val="20"/>
          <w:szCs w:val="20"/>
        </w:rPr>
        <w:t>the set of values to be [4, 8, 12] that can be (pre-)configured and this should be resource-pool specific.</w:t>
      </w:r>
    </w:p>
    <w:p w14:paraId="1632D644" w14:textId="150587E0" w:rsidR="007B0189" w:rsidRPr="00F50CA7" w:rsidRDefault="000C5E27" w:rsidP="000C5E27">
      <w:pPr>
        <w:spacing w:after="120"/>
        <w:rPr>
          <w:color w:val="000000" w:themeColor="text1"/>
          <w:sz w:val="20"/>
          <w:szCs w:val="20"/>
        </w:rPr>
      </w:pPr>
      <w:r w:rsidRPr="00F50CA7">
        <w:rPr>
          <w:color w:val="000000" w:themeColor="text1"/>
          <w:sz w:val="20"/>
          <w:szCs w:val="20"/>
        </w:rPr>
        <w:lastRenderedPageBreak/>
        <w:t>Another remaining / FFS item was about whether if resource allocation/indication in SCI with full flexibility in time and frequency position is limited for some cases. In our opinion, we don’t see any case where the full flexibility should be limited just to save a few bits for the 1</w:t>
      </w:r>
      <w:r w:rsidRPr="00F50CA7">
        <w:rPr>
          <w:color w:val="000000" w:themeColor="text1"/>
          <w:sz w:val="20"/>
          <w:szCs w:val="20"/>
          <w:vertAlign w:val="superscript"/>
        </w:rPr>
        <w:t>st</w:t>
      </w:r>
      <w:r w:rsidRPr="00F50CA7">
        <w:rPr>
          <w:color w:val="000000" w:themeColor="text1"/>
          <w:sz w:val="20"/>
          <w:szCs w:val="20"/>
        </w:rPr>
        <w:t xml:space="preserve"> stage SCI. In our view, the full flexibility is much more important than saving just a few bits, especially we have not finalised the design for the 1</w:t>
      </w:r>
      <w:r w:rsidRPr="00F50CA7">
        <w:rPr>
          <w:color w:val="000000" w:themeColor="text1"/>
          <w:sz w:val="20"/>
          <w:szCs w:val="20"/>
          <w:vertAlign w:val="superscript"/>
        </w:rPr>
        <w:t>st</w:t>
      </w:r>
      <w:r w:rsidRPr="00F50CA7">
        <w:rPr>
          <w:color w:val="000000" w:themeColor="text1"/>
          <w:sz w:val="20"/>
          <w:szCs w:val="20"/>
        </w:rPr>
        <w:t xml:space="preserve"> stage SCI, where the frequency allocation could still be spanning the whole sub-channel. Furthermore, the </w:t>
      </w:r>
      <w:r w:rsidR="00EC4AAD" w:rsidRPr="00F50CA7">
        <w:rPr>
          <w:color w:val="000000" w:themeColor="text1"/>
          <w:sz w:val="20"/>
          <w:szCs w:val="20"/>
        </w:rPr>
        <w:t>size of window W should be limited based on the number of bits for the time gap indication in SCI.</w:t>
      </w:r>
    </w:p>
    <w:p w14:paraId="20168224" w14:textId="67682738" w:rsidR="000C5E27" w:rsidRPr="00F50CA7" w:rsidRDefault="000C5E27" w:rsidP="000C5E27">
      <w:pPr>
        <w:spacing w:after="240"/>
        <w:rPr>
          <w:color w:val="000000" w:themeColor="text1"/>
          <w:sz w:val="20"/>
          <w:szCs w:val="20"/>
        </w:rPr>
      </w:pPr>
      <w:r w:rsidRPr="00F50CA7">
        <w:rPr>
          <w:b/>
          <w:i/>
          <w:color w:val="000000" w:themeColor="text1"/>
          <w:sz w:val="20"/>
          <w:szCs w:val="20"/>
        </w:rPr>
        <w:t>Proposal 3: Full flexibility in time and frequency position should always be allowed for resource indication in SCI</w:t>
      </w:r>
      <w:r w:rsidR="00EC4AAD" w:rsidRPr="00F50CA7">
        <w:rPr>
          <w:b/>
          <w:i/>
          <w:color w:val="000000" w:themeColor="text1"/>
          <w:sz w:val="20"/>
          <w:szCs w:val="20"/>
        </w:rPr>
        <w:t xml:space="preserve"> and the size of window W should be limited based on the number of bits for the time gap indication in SCI.</w:t>
      </w:r>
    </w:p>
    <w:p w14:paraId="1AA07C87" w14:textId="59FD8298" w:rsidR="000C5E27" w:rsidRPr="00F50CA7" w:rsidRDefault="000D0213" w:rsidP="00FD5407">
      <w:pPr>
        <w:spacing w:after="120"/>
        <w:rPr>
          <w:color w:val="000000" w:themeColor="text1"/>
          <w:sz w:val="20"/>
          <w:szCs w:val="20"/>
        </w:rPr>
      </w:pPr>
      <w:r w:rsidRPr="00F50CA7">
        <w:rPr>
          <w:color w:val="000000" w:themeColor="text1"/>
          <w:sz w:val="20"/>
          <w:szCs w:val="20"/>
        </w:rPr>
        <w:t xml:space="preserve">Regarding another </w:t>
      </w:r>
      <w:r w:rsidRPr="00F50CA7">
        <w:rPr>
          <w:color w:val="000000" w:themeColor="text1"/>
        </w:rPr>
        <w:t xml:space="preserve">remaining / FFS item on whether an additional field (either a reservation period or a time gap &gt; W) in SCI is indicated for sidelink resource reservation for an initial transmission of a different TB, in our opinion Option 1-a would be the closest behaviour to </w:t>
      </w:r>
      <w:r w:rsidR="00FD5407" w:rsidRPr="00F50CA7">
        <w:rPr>
          <w:color w:val="000000" w:themeColor="text1"/>
        </w:rPr>
        <w:t>the LTE V2X operation and therefore it should be selected to support periodic traffic. As such, the number of subsequent reservation periods should also be the same as the LTE V2X (i.e. period = 1) and N</w:t>
      </w:r>
      <w:r w:rsidR="00FD5407" w:rsidRPr="00F50CA7">
        <w:rPr>
          <w:color w:val="000000" w:themeColor="text1"/>
          <w:vertAlign w:val="subscript"/>
        </w:rPr>
        <w:t>MAX</w:t>
      </w:r>
      <w:r w:rsidR="00FD5407" w:rsidRPr="00F50CA7">
        <w:rPr>
          <w:color w:val="000000" w:themeColor="text1"/>
        </w:rPr>
        <w:t xml:space="preserve"> is always same regardless if a period &gt; W is additionally signalled or not from SCI size perspective.</w:t>
      </w:r>
    </w:p>
    <w:p w14:paraId="73DD41FA" w14:textId="6F657F3D" w:rsidR="000C5E27" w:rsidRPr="00F50CA7" w:rsidRDefault="000C5E27" w:rsidP="00FD5407">
      <w:pPr>
        <w:spacing w:after="120"/>
        <w:rPr>
          <w:b/>
          <w:i/>
          <w:color w:val="000000" w:themeColor="text1"/>
          <w:sz w:val="20"/>
          <w:szCs w:val="20"/>
        </w:rPr>
      </w:pPr>
      <w:r w:rsidRPr="00F50CA7">
        <w:rPr>
          <w:b/>
          <w:i/>
          <w:color w:val="000000" w:themeColor="text1"/>
          <w:sz w:val="20"/>
          <w:szCs w:val="20"/>
        </w:rPr>
        <w:t xml:space="preserve">Proposal 4: </w:t>
      </w:r>
      <w:r w:rsidR="00FD5407" w:rsidRPr="00F50CA7">
        <w:rPr>
          <w:b/>
          <w:i/>
          <w:color w:val="000000" w:themeColor="text1"/>
          <w:sz w:val="20"/>
          <w:szCs w:val="20"/>
        </w:rPr>
        <w:t>A period &gt; W is additionally signalled in SCI and the same reservation is applied with respect to resources indicated within N</w:t>
      </w:r>
      <w:r w:rsidR="00FD5407" w:rsidRPr="00F50CA7">
        <w:rPr>
          <w:b/>
          <w:i/>
          <w:color w:val="000000" w:themeColor="text1"/>
          <w:sz w:val="20"/>
          <w:szCs w:val="20"/>
          <w:vertAlign w:val="subscript"/>
        </w:rPr>
        <w:t>MAX</w:t>
      </w:r>
      <w:r w:rsidR="00FD5407" w:rsidRPr="00F50CA7">
        <w:rPr>
          <w:b/>
          <w:i/>
          <w:color w:val="000000" w:themeColor="text1"/>
          <w:sz w:val="20"/>
          <w:szCs w:val="20"/>
        </w:rPr>
        <w:t xml:space="preserve"> within window W at subsequent periods.</w:t>
      </w:r>
    </w:p>
    <w:p w14:paraId="23CF3109" w14:textId="224BBACF" w:rsidR="00FD5407" w:rsidRPr="00F50CA7" w:rsidRDefault="00FD5407" w:rsidP="00FD5407">
      <w:pPr>
        <w:spacing w:after="120"/>
        <w:rPr>
          <w:b/>
          <w:i/>
          <w:color w:val="000000" w:themeColor="text1"/>
          <w:sz w:val="20"/>
          <w:szCs w:val="20"/>
        </w:rPr>
      </w:pPr>
      <w:r w:rsidRPr="00F50CA7">
        <w:rPr>
          <w:b/>
          <w:i/>
          <w:color w:val="000000" w:themeColor="text1"/>
          <w:sz w:val="20"/>
          <w:szCs w:val="20"/>
        </w:rPr>
        <w:t>Proposal 5: The number of subsequent reservation periods should also be the same as the LTE V2X (i.e. period = 1).</w:t>
      </w:r>
    </w:p>
    <w:p w14:paraId="4E4A6A38" w14:textId="1A1C1950" w:rsidR="00FD5407" w:rsidRPr="00F50CA7" w:rsidRDefault="00FD5407" w:rsidP="000C5E27">
      <w:pPr>
        <w:spacing w:after="240"/>
        <w:rPr>
          <w:color w:val="000000" w:themeColor="text1"/>
          <w:sz w:val="20"/>
          <w:szCs w:val="20"/>
        </w:rPr>
      </w:pPr>
      <w:r w:rsidRPr="00F50CA7">
        <w:rPr>
          <w:b/>
          <w:i/>
          <w:color w:val="000000" w:themeColor="text1"/>
          <w:sz w:val="20"/>
          <w:szCs w:val="20"/>
        </w:rPr>
        <w:t>Proposal 6: N</w:t>
      </w:r>
      <w:r w:rsidRPr="00F50CA7">
        <w:rPr>
          <w:b/>
          <w:i/>
          <w:color w:val="000000" w:themeColor="text1"/>
          <w:sz w:val="20"/>
          <w:szCs w:val="20"/>
          <w:vertAlign w:val="subscript"/>
        </w:rPr>
        <w:t>MAX</w:t>
      </w:r>
      <w:r w:rsidRPr="00F50CA7">
        <w:rPr>
          <w:b/>
          <w:i/>
          <w:color w:val="000000" w:themeColor="text1"/>
          <w:sz w:val="20"/>
          <w:szCs w:val="20"/>
        </w:rPr>
        <w:t xml:space="preserve"> is always same regardless if a period &gt; W is additionally signalled or not from SCI size perspective.</w:t>
      </w:r>
    </w:p>
    <w:p w14:paraId="5F62548C" w14:textId="528AB41E" w:rsidR="000C5E27" w:rsidRPr="00F50CA7" w:rsidRDefault="00FD5407" w:rsidP="000C5E27">
      <w:pPr>
        <w:spacing w:after="120"/>
        <w:rPr>
          <w:color w:val="000000" w:themeColor="text1"/>
          <w:sz w:val="20"/>
          <w:szCs w:val="20"/>
        </w:rPr>
      </w:pPr>
      <w:r w:rsidRPr="00F50CA7">
        <w:rPr>
          <w:color w:val="000000" w:themeColor="text1"/>
          <w:sz w:val="20"/>
          <w:szCs w:val="20"/>
        </w:rPr>
        <w:t>On one of the last remaining issues relating to UE processing time at the end of a sensing window (</w:t>
      </w:r>
      <w:r w:rsidRPr="00F50CA7">
        <w:rPr>
          <w:rFonts w:asciiTheme="minorHAnsi" w:eastAsia="Times New Roman" w:hAnsiTheme="minorHAnsi" w:cstheme="minorHAnsi"/>
          <w:color w:val="000000" w:themeColor="text1"/>
          <w:sz w:val="22"/>
          <w:szCs w:val="22"/>
          <w:lang w:eastAsia="ko-KR"/>
        </w:rPr>
        <w:t>T</w:t>
      </w:r>
      <w:r w:rsidRPr="00F50CA7">
        <w:rPr>
          <w:rFonts w:asciiTheme="minorHAnsi" w:eastAsia="Times New Roman" w:hAnsiTheme="minorHAnsi" w:cstheme="minorHAnsi"/>
          <w:color w:val="000000" w:themeColor="text1"/>
          <w:sz w:val="22"/>
          <w:szCs w:val="22"/>
          <w:vertAlign w:val="subscript"/>
          <w:lang w:eastAsia="ko-KR"/>
        </w:rPr>
        <w:t>proc,0</w:t>
      </w:r>
      <w:r w:rsidRPr="00F50CA7">
        <w:rPr>
          <w:color w:val="000000" w:themeColor="text1"/>
          <w:sz w:val="20"/>
          <w:szCs w:val="20"/>
        </w:rPr>
        <w:t>)</w:t>
      </w:r>
      <w:r w:rsidR="00354005" w:rsidRPr="00F50CA7">
        <w:rPr>
          <w:color w:val="000000" w:themeColor="text1"/>
          <w:sz w:val="20"/>
          <w:szCs w:val="20"/>
        </w:rPr>
        <w:t xml:space="preserve"> and</w:t>
      </w:r>
      <w:r w:rsidRPr="00F50CA7">
        <w:rPr>
          <w:color w:val="000000" w:themeColor="text1"/>
          <w:sz w:val="20"/>
          <w:szCs w:val="20"/>
        </w:rPr>
        <w:t xml:space="preserve"> after a resource (re)selection trigger</w:t>
      </w:r>
      <w:r w:rsidR="00354005" w:rsidRPr="00F50CA7">
        <w:rPr>
          <w:color w:val="000000" w:themeColor="text1"/>
          <w:sz w:val="20"/>
          <w:szCs w:val="20"/>
        </w:rPr>
        <w:t xml:space="preserve"> (</w:t>
      </w:r>
      <w:r w:rsidR="00354005" w:rsidRPr="00F50CA7">
        <w:rPr>
          <w:rFonts w:asciiTheme="minorHAnsi" w:eastAsia="Times New Roman" w:hAnsiTheme="minorHAnsi" w:cstheme="minorHAnsi"/>
          <w:color w:val="000000" w:themeColor="text1"/>
          <w:sz w:val="22"/>
          <w:szCs w:val="22"/>
          <w:lang w:eastAsia="ko-KR"/>
        </w:rPr>
        <w:t>T</w:t>
      </w:r>
      <w:r w:rsidR="00354005" w:rsidRPr="00F50CA7">
        <w:rPr>
          <w:rFonts w:asciiTheme="minorHAnsi" w:eastAsia="Times New Roman" w:hAnsiTheme="minorHAnsi" w:cstheme="minorHAnsi"/>
          <w:color w:val="000000" w:themeColor="text1"/>
          <w:sz w:val="22"/>
          <w:szCs w:val="22"/>
          <w:vertAlign w:val="subscript"/>
          <w:lang w:eastAsia="ko-KR"/>
        </w:rPr>
        <w:t>proc,1</w:t>
      </w:r>
      <w:r w:rsidR="00354005" w:rsidRPr="00F50CA7">
        <w:rPr>
          <w:color w:val="000000" w:themeColor="text1"/>
          <w:sz w:val="20"/>
          <w:szCs w:val="20"/>
        </w:rPr>
        <w:t>)</w:t>
      </w:r>
      <w:r w:rsidRPr="00F50CA7">
        <w:rPr>
          <w:color w:val="000000" w:themeColor="text1"/>
          <w:sz w:val="20"/>
          <w:szCs w:val="20"/>
        </w:rPr>
        <w:t>,</w:t>
      </w:r>
      <w:r w:rsidR="00354005" w:rsidRPr="00F50CA7">
        <w:rPr>
          <w:color w:val="000000" w:themeColor="text1"/>
          <w:sz w:val="20"/>
          <w:szCs w:val="20"/>
        </w:rPr>
        <w:t xml:space="preserve"> in our opinion they should be defined separately, same as in LTE V2X.</w:t>
      </w:r>
      <w:r w:rsidR="00273FDF" w:rsidRPr="00F50CA7">
        <w:rPr>
          <w:color w:val="000000" w:themeColor="text1"/>
          <w:sz w:val="20"/>
          <w:szCs w:val="20"/>
        </w:rPr>
        <w:t xml:space="preserve"> Since these two UE processing times are relating to different operations and they are used for different purposes, it would actually be more confusing if they are combined and we can no longer distinguish between them in the spec.</w:t>
      </w:r>
    </w:p>
    <w:p w14:paraId="2E2CD491" w14:textId="2D0A2AA8" w:rsidR="00D55E3D" w:rsidRPr="00F50CA7" w:rsidRDefault="00D55E3D" w:rsidP="000C5E27">
      <w:pPr>
        <w:spacing w:after="120"/>
        <w:rPr>
          <w:color w:val="000000" w:themeColor="text1"/>
          <w:sz w:val="20"/>
          <w:szCs w:val="20"/>
        </w:rPr>
      </w:pPr>
      <w:r w:rsidRPr="00F50CA7">
        <w:rPr>
          <w:color w:val="000000" w:themeColor="text1"/>
          <w:sz w:val="20"/>
          <w:szCs w:val="20"/>
        </w:rPr>
        <w:t xml:space="preserve">As for T3, it is related to the scenario where a UE has detected one or more of its selected or already signalled / reserved resources are indicated by a different UE and the UE is triggered to perform reselection of resource(s), in our opinion, it is no different to the case where the PHY layer receives a packet TB from the upper layer and needs to perform step 1 and step 2. As such, </w:t>
      </w:r>
      <w:bookmarkStart w:id="3" w:name="_Hlk24060127"/>
      <w:r w:rsidRPr="00F50CA7">
        <w:rPr>
          <w:color w:val="000000" w:themeColor="text1"/>
          <w:sz w:val="20"/>
          <w:szCs w:val="20"/>
        </w:rPr>
        <w:t xml:space="preserve">T3 should be equal to </w:t>
      </w:r>
      <w:r w:rsidRPr="00F50CA7">
        <w:rPr>
          <w:rFonts w:asciiTheme="minorHAnsi" w:eastAsia="Times New Roman" w:hAnsiTheme="minorHAnsi" w:cstheme="minorHAnsi"/>
          <w:color w:val="000000" w:themeColor="text1"/>
          <w:sz w:val="22"/>
          <w:szCs w:val="22"/>
          <w:lang w:eastAsia="ko-KR"/>
        </w:rPr>
        <w:t>T</w:t>
      </w:r>
      <w:r w:rsidRPr="00F50CA7">
        <w:rPr>
          <w:rFonts w:asciiTheme="minorHAnsi" w:eastAsia="Times New Roman" w:hAnsiTheme="minorHAnsi" w:cstheme="minorHAnsi"/>
          <w:color w:val="000000" w:themeColor="text1"/>
          <w:sz w:val="22"/>
          <w:szCs w:val="22"/>
          <w:vertAlign w:val="subscript"/>
          <w:lang w:eastAsia="ko-KR"/>
        </w:rPr>
        <w:t>proc,0</w:t>
      </w:r>
      <w:r w:rsidRPr="00F50CA7">
        <w:rPr>
          <w:rFonts w:asciiTheme="minorHAnsi" w:eastAsia="Times New Roman" w:hAnsiTheme="minorHAnsi" w:cstheme="minorHAnsi"/>
          <w:color w:val="000000" w:themeColor="text1"/>
          <w:sz w:val="22"/>
          <w:szCs w:val="22"/>
          <w:lang w:eastAsia="ko-KR"/>
        </w:rPr>
        <w:t xml:space="preserve"> + T</w:t>
      </w:r>
      <w:r w:rsidRPr="00F50CA7">
        <w:rPr>
          <w:rFonts w:asciiTheme="minorHAnsi" w:eastAsia="Times New Roman" w:hAnsiTheme="minorHAnsi" w:cstheme="minorHAnsi"/>
          <w:color w:val="000000" w:themeColor="text1"/>
          <w:sz w:val="22"/>
          <w:szCs w:val="22"/>
          <w:vertAlign w:val="subscript"/>
          <w:lang w:eastAsia="ko-KR"/>
        </w:rPr>
        <w:t>proc,1</w:t>
      </w:r>
      <w:r w:rsidRPr="00F50CA7">
        <w:rPr>
          <w:rFonts w:asciiTheme="minorHAnsi" w:eastAsia="Times New Roman" w:hAnsiTheme="minorHAnsi" w:cstheme="minorHAnsi"/>
          <w:color w:val="000000" w:themeColor="text1"/>
          <w:sz w:val="22"/>
          <w:szCs w:val="22"/>
          <w:lang w:eastAsia="ko-KR"/>
        </w:rPr>
        <w:t>.</w:t>
      </w:r>
      <w:bookmarkEnd w:id="3"/>
    </w:p>
    <w:p w14:paraId="69458287" w14:textId="7A132E58" w:rsidR="000C5E27" w:rsidRPr="00F50CA7" w:rsidRDefault="000C5E27" w:rsidP="00D55E3D">
      <w:pPr>
        <w:spacing w:after="120"/>
        <w:rPr>
          <w:b/>
          <w:i/>
          <w:color w:val="000000" w:themeColor="text1"/>
          <w:sz w:val="20"/>
          <w:szCs w:val="20"/>
        </w:rPr>
      </w:pPr>
      <w:r w:rsidRPr="00F50CA7">
        <w:rPr>
          <w:b/>
          <w:i/>
          <w:color w:val="000000" w:themeColor="text1"/>
          <w:sz w:val="20"/>
          <w:szCs w:val="20"/>
        </w:rPr>
        <w:t xml:space="preserve">Proposal </w:t>
      </w:r>
      <w:r w:rsidR="00FD5407" w:rsidRPr="00F50CA7">
        <w:rPr>
          <w:b/>
          <w:i/>
          <w:color w:val="000000" w:themeColor="text1"/>
          <w:sz w:val="20"/>
          <w:szCs w:val="20"/>
        </w:rPr>
        <w:t>7</w:t>
      </w:r>
      <w:r w:rsidRPr="00F50CA7">
        <w:rPr>
          <w:b/>
          <w:i/>
          <w:color w:val="000000" w:themeColor="text1"/>
          <w:sz w:val="20"/>
          <w:szCs w:val="20"/>
        </w:rPr>
        <w:t xml:space="preserve">: </w:t>
      </w:r>
      <w:r w:rsidR="00273FDF" w:rsidRPr="00F50CA7">
        <w:rPr>
          <w:b/>
          <w:i/>
          <w:color w:val="000000" w:themeColor="text1"/>
          <w:sz w:val="20"/>
          <w:szCs w:val="20"/>
        </w:rPr>
        <w:t>T</w:t>
      </w:r>
      <w:r w:rsidR="00273FDF" w:rsidRPr="00F50CA7">
        <w:rPr>
          <w:b/>
          <w:i/>
          <w:color w:val="000000" w:themeColor="text1"/>
          <w:sz w:val="20"/>
          <w:szCs w:val="20"/>
          <w:vertAlign w:val="subscript"/>
        </w:rPr>
        <w:t>proc,0</w:t>
      </w:r>
      <w:r w:rsidR="00273FDF" w:rsidRPr="00F50CA7">
        <w:rPr>
          <w:b/>
          <w:i/>
          <w:color w:val="000000" w:themeColor="text1"/>
          <w:sz w:val="20"/>
          <w:szCs w:val="20"/>
        </w:rPr>
        <w:t xml:space="preserve"> and T</w:t>
      </w:r>
      <w:r w:rsidR="00273FDF" w:rsidRPr="00F50CA7">
        <w:rPr>
          <w:b/>
          <w:i/>
          <w:color w:val="000000" w:themeColor="text1"/>
          <w:sz w:val="20"/>
          <w:szCs w:val="20"/>
          <w:vertAlign w:val="subscript"/>
        </w:rPr>
        <w:t>proc,1</w:t>
      </w:r>
      <w:r w:rsidR="00273FDF" w:rsidRPr="00F50CA7">
        <w:rPr>
          <w:b/>
          <w:i/>
          <w:color w:val="000000" w:themeColor="text1"/>
          <w:sz w:val="20"/>
          <w:szCs w:val="20"/>
        </w:rPr>
        <w:t xml:space="preserve"> should be defined separately, as in LTE V2X.</w:t>
      </w:r>
    </w:p>
    <w:p w14:paraId="4CE5D277" w14:textId="403B6C70" w:rsidR="00D55E3D" w:rsidRPr="00F50CA7" w:rsidRDefault="00D55E3D" w:rsidP="000C5E27">
      <w:pPr>
        <w:spacing w:after="240"/>
        <w:rPr>
          <w:color w:val="000000" w:themeColor="text1"/>
          <w:sz w:val="20"/>
          <w:szCs w:val="20"/>
        </w:rPr>
      </w:pPr>
      <w:r w:rsidRPr="00F50CA7">
        <w:rPr>
          <w:b/>
          <w:i/>
          <w:color w:val="000000" w:themeColor="text1"/>
          <w:sz w:val="20"/>
          <w:szCs w:val="20"/>
        </w:rPr>
        <w:t>Proposal 8: T3 should be equal to T</w:t>
      </w:r>
      <w:r w:rsidRPr="00F50CA7">
        <w:rPr>
          <w:b/>
          <w:i/>
          <w:color w:val="000000" w:themeColor="text1"/>
          <w:sz w:val="20"/>
          <w:szCs w:val="20"/>
          <w:vertAlign w:val="subscript"/>
        </w:rPr>
        <w:t>proc,0</w:t>
      </w:r>
      <w:r w:rsidRPr="00F50CA7">
        <w:rPr>
          <w:b/>
          <w:i/>
          <w:color w:val="000000" w:themeColor="text1"/>
          <w:sz w:val="20"/>
          <w:szCs w:val="20"/>
        </w:rPr>
        <w:t xml:space="preserve"> + T</w:t>
      </w:r>
      <w:r w:rsidRPr="00F50CA7">
        <w:rPr>
          <w:b/>
          <w:i/>
          <w:color w:val="000000" w:themeColor="text1"/>
          <w:sz w:val="20"/>
          <w:szCs w:val="20"/>
          <w:vertAlign w:val="subscript"/>
        </w:rPr>
        <w:t>proc,1</w:t>
      </w:r>
    </w:p>
    <w:p w14:paraId="122F9A62" w14:textId="318F9E14" w:rsidR="002563FC" w:rsidRPr="00F50CA7" w:rsidRDefault="002563FC" w:rsidP="000C5E27">
      <w:pPr>
        <w:spacing w:before="360" w:after="120"/>
        <w:rPr>
          <w:b/>
          <w:iCs/>
          <w:color w:val="000000" w:themeColor="text1"/>
          <w:sz w:val="22"/>
          <w:szCs w:val="22"/>
        </w:rPr>
      </w:pPr>
      <w:r w:rsidRPr="00F50CA7">
        <w:rPr>
          <w:b/>
          <w:iCs/>
          <w:color w:val="000000" w:themeColor="text1"/>
          <w:sz w:val="22"/>
          <w:szCs w:val="22"/>
        </w:rPr>
        <w:t>2.</w:t>
      </w:r>
      <w:r w:rsidR="00E61D1A" w:rsidRPr="00F50CA7">
        <w:rPr>
          <w:b/>
          <w:iCs/>
          <w:color w:val="000000" w:themeColor="text1"/>
          <w:sz w:val="22"/>
          <w:szCs w:val="22"/>
        </w:rPr>
        <w:t>2</w:t>
      </w:r>
      <w:r w:rsidRPr="00F50CA7">
        <w:rPr>
          <w:b/>
          <w:iCs/>
          <w:color w:val="000000" w:themeColor="text1"/>
          <w:sz w:val="22"/>
          <w:szCs w:val="22"/>
        </w:rPr>
        <w:t xml:space="preserve"> </w:t>
      </w:r>
      <w:r w:rsidR="00E004BE" w:rsidRPr="00F50CA7">
        <w:rPr>
          <w:b/>
          <w:iCs/>
          <w:color w:val="000000" w:themeColor="text1"/>
          <w:sz w:val="22"/>
          <w:szCs w:val="22"/>
        </w:rPr>
        <w:t>Resource</w:t>
      </w:r>
      <w:r w:rsidRPr="00F50CA7">
        <w:rPr>
          <w:b/>
          <w:iCs/>
          <w:color w:val="000000" w:themeColor="text1"/>
          <w:sz w:val="22"/>
          <w:szCs w:val="22"/>
        </w:rPr>
        <w:t xml:space="preserve"> sensing and selection aspects</w:t>
      </w:r>
    </w:p>
    <w:p w14:paraId="732EC47F" w14:textId="4FCE2D4E" w:rsidR="00B138D7" w:rsidRPr="00F50CA7" w:rsidRDefault="00B138D7" w:rsidP="00CC35DE">
      <w:pPr>
        <w:spacing w:before="240" w:after="120"/>
        <w:rPr>
          <w:b/>
          <w:iCs/>
          <w:color w:val="000000" w:themeColor="text1"/>
          <w:sz w:val="22"/>
          <w:szCs w:val="22"/>
        </w:rPr>
      </w:pPr>
      <w:r w:rsidRPr="00F50CA7">
        <w:rPr>
          <w:b/>
          <w:iCs/>
          <w:color w:val="000000" w:themeColor="text1"/>
          <w:sz w:val="22"/>
          <w:szCs w:val="22"/>
        </w:rPr>
        <w:t>2.2.1 Resource reservation for initial transmission</w:t>
      </w:r>
    </w:p>
    <w:p w14:paraId="7C1BCBA0" w14:textId="0E7CB101" w:rsidR="002667ED" w:rsidRPr="00F50CA7" w:rsidRDefault="002667ED" w:rsidP="00B138D7">
      <w:pPr>
        <w:spacing w:after="120"/>
        <w:rPr>
          <w:color w:val="000000" w:themeColor="text1"/>
          <w:sz w:val="20"/>
          <w:szCs w:val="20"/>
        </w:rPr>
      </w:pPr>
      <w:r w:rsidRPr="00F50CA7">
        <w:rPr>
          <w:color w:val="000000" w:themeColor="text1"/>
          <w:sz w:val="20"/>
          <w:szCs w:val="20"/>
        </w:rPr>
        <w:t xml:space="preserve">During the past few meetings in RAN1, this topic has been extensively discussed and many simulation results were provided and shown performance gains from reserving resource for the initial transmission of a packet TB. </w:t>
      </w:r>
      <w:r w:rsidR="00B94081" w:rsidRPr="00F50CA7">
        <w:rPr>
          <w:color w:val="000000" w:themeColor="text1"/>
          <w:sz w:val="20"/>
          <w:szCs w:val="20"/>
        </w:rPr>
        <w:t>Due to split of opinions among the companies, currently there are 3 alternatives</w:t>
      </w:r>
      <w:r w:rsidR="00BB28FC" w:rsidRPr="00F50CA7">
        <w:rPr>
          <w:color w:val="000000" w:themeColor="text1"/>
          <w:sz w:val="20"/>
          <w:szCs w:val="20"/>
        </w:rPr>
        <w:t xml:space="preserve"> on the table</w:t>
      </w:r>
      <w:r w:rsidR="00B94081" w:rsidRPr="00F50CA7">
        <w:rPr>
          <w:color w:val="000000" w:themeColor="text1"/>
          <w:sz w:val="20"/>
          <w:szCs w:val="20"/>
        </w:rPr>
        <w:t xml:space="preserve"> to be down-selected from</w:t>
      </w:r>
      <w:r w:rsidR="00BB28FC" w:rsidRPr="00F50CA7">
        <w:rPr>
          <w:color w:val="000000" w:themeColor="text1"/>
          <w:sz w:val="20"/>
          <w:szCs w:val="20"/>
        </w:rPr>
        <w:t xml:space="preserve"> in the next RAN1 meeting</w:t>
      </w:r>
      <w:r w:rsidR="00B94081" w:rsidRPr="00F50CA7">
        <w:rPr>
          <w:color w:val="000000" w:themeColor="text1"/>
          <w:sz w:val="20"/>
          <w:szCs w:val="20"/>
        </w:rPr>
        <w:t>:</w:t>
      </w:r>
    </w:p>
    <w:p w14:paraId="73BBDBBB" w14:textId="77777777" w:rsidR="00B94081" w:rsidRPr="00B94081" w:rsidRDefault="00B94081" w:rsidP="00B94081">
      <w:pPr>
        <w:numPr>
          <w:ilvl w:val="0"/>
          <w:numId w:val="41"/>
        </w:numPr>
        <w:jc w:val="left"/>
        <w:rPr>
          <w:color w:val="1F497D"/>
          <w:sz w:val="20"/>
          <w:szCs w:val="20"/>
          <w:lang w:val="en-US"/>
        </w:rPr>
      </w:pPr>
      <w:r w:rsidRPr="00B94081">
        <w:rPr>
          <w:rFonts w:ascii="Calibri" w:hAnsi="Calibri"/>
          <w:color w:val="1F497D"/>
          <w:sz w:val="20"/>
          <w:szCs w:val="20"/>
          <w:lang w:val="en-US"/>
        </w:rPr>
        <w:t xml:space="preserve">Alt. 1-1: Support a single sub-channel PSCCH+PSSCH reserving resource(s) for retransmission(s) of a TB with a larger number of sub-channels, where PSSCH REs are occupied by 2nd stage SCI and by SCH </w:t>
      </w:r>
    </w:p>
    <w:p w14:paraId="08E97EB3" w14:textId="77777777" w:rsidR="00B94081" w:rsidRPr="00B94081" w:rsidRDefault="00B94081" w:rsidP="00B94081">
      <w:pPr>
        <w:numPr>
          <w:ilvl w:val="1"/>
          <w:numId w:val="41"/>
        </w:numPr>
        <w:jc w:val="left"/>
        <w:rPr>
          <w:color w:val="1F497D"/>
          <w:sz w:val="20"/>
          <w:szCs w:val="20"/>
          <w:lang w:val="en-US"/>
        </w:rPr>
      </w:pPr>
      <w:proofErr w:type="gramStart"/>
      <w:r w:rsidRPr="00B94081">
        <w:rPr>
          <w:rFonts w:ascii="Calibri" w:hAnsi="Calibri"/>
          <w:color w:val="1F497D"/>
          <w:sz w:val="20"/>
          <w:szCs w:val="20"/>
          <w:lang w:val="en-US"/>
        </w:rPr>
        <w:t>1 bit</w:t>
      </w:r>
      <w:proofErr w:type="gramEnd"/>
      <w:r w:rsidRPr="00B94081">
        <w:rPr>
          <w:rFonts w:ascii="Calibri" w:hAnsi="Calibri"/>
          <w:color w:val="1F497D"/>
          <w:sz w:val="20"/>
          <w:szCs w:val="20"/>
          <w:lang w:val="en-US"/>
        </w:rPr>
        <w:t xml:space="preserve"> indication is carried in 1st stage SCI to distinguish the single sub-channel</w:t>
      </w:r>
    </w:p>
    <w:p w14:paraId="00AE4829" w14:textId="77777777" w:rsidR="00B94081" w:rsidRPr="00B94081" w:rsidRDefault="00B94081" w:rsidP="00B94081">
      <w:pPr>
        <w:numPr>
          <w:ilvl w:val="1"/>
          <w:numId w:val="41"/>
        </w:numPr>
        <w:jc w:val="left"/>
        <w:rPr>
          <w:rFonts w:ascii="Calibri" w:hAnsi="Calibri"/>
          <w:color w:val="1F497D"/>
          <w:sz w:val="20"/>
          <w:szCs w:val="20"/>
          <w:lang w:val="en-US"/>
        </w:rPr>
      </w:pPr>
      <w:r w:rsidRPr="00B94081">
        <w:rPr>
          <w:rFonts w:ascii="Calibri" w:hAnsi="Calibri"/>
          <w:color w:val="1F497D"/>
          <w:sz w:val="20"/>
          <w:szCs w:val="20"/>
          <w:lang w:val="en-US"/>
        </w:rPr>
        <w:t>TBS is determined based on number of sub-channels indicated for reserved resource(s)</w:t>
      </w:r>
    </w:p>
    <w:p w14:paraId="39130A09" w14:textId="77777777" w:rsidR="00B94081" w:rsidRPr="00B94081" w:rsidRDefault="00B94081" w:rsidP="00B94081">
      <w:pPr>
        <w:numPr>
          <w:ilvl w:val="1"/>
          <w:numId w:val="41"/>
        </w:numPr>
        <w:jc w:val="left"/>
        <w:rPr>
          <w:rFonts w:ascii="Calibri" w:hAnsi="Calibri"/>
          <w:color w:val="1F497D"/>
          <w:sz w:val="20"/>
          <w:szCs w:val="20"/>
          <w:lang w:val="en-US"/>
        </w:rPr>
      </w:pPr>
      <w:r w:rsidRPr="00B94081">
        <w:rPr>
          <w:rFonts w:ascii="Calibri" w:hAnsi="Calibri"/>
          <w:color w:val="1F497D"/>
          <w:sz w:val="20"/>
          <w:szCs w:val="20"/>
          <w:lang w:val="en-US"/>
        </w:rPr>
        <w:t>RV is determined based on explicit field in 2nd stage SCI (as agreed)</w:t>
      </w:r>
    </w:p>
    <w:p w14:paraId="2A74DD81" w14:textId="77777777" w:rsidR="00B94081" w:rsidRPr="00B94081" w:rsidRDefault="00B94081" w:rsidP="00B94081">
      <w:pPr>
        <w:numPr>
          <w:ilvl w:val="0"/>
          <w:numId w:val="41"/>
        </w:numPr>
        <w:jc w:val="left"/>
        <w:rPr>
          <w:color w:val="1F497D"/>
          <w:sz w:val="20"/>
          <w:szCs w:val="20"/>
          <w:lang w:val="en-US"/>
        </w:rPr>
      </w:pPr>
      <w:r w:rsidRPr="00B94081">
        <w:rPr>
          <w:rFonts w:ascii="Calibri" w:hAnsi="Calibri"/>
          <w:color w:val="1F497D"/>
          <w:sz w:val="20"/>
          <w:szCs w:val="20"/>
          <w:lang w:val="en-US"/>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394FABD4" w14:textId="77777777" w:rsidR="00B94081" w:rsidRPr="00B94081" w:rsidRDefault="00B94081" w:rsidP="00B94081">
      <w:pPr>
        <w:pStyle w:val="ListParagraph"/>
        <w:numPr>
          <w:ilvl w:val="1"/>
          <w:numId w:val="41"/>
        </w:numPr>
        <w:ind w:firstLineChars="0"/>
        <w:rPr>
          <w:rFonts w:ascii="Calibri" w:hAnsi="Calibri" w:cs="Arial"/>
          <w:color w:val="1F497D"/>
          <w:sz w:val="20"/>
          <w:szCs w:val="20"/>
        </w:rPr>
      </w:pPr>
      <w:r w:rsidRPr="00B94081">
        <w:rPr>
          <w:rFonts w:ascii="Calibri" w:hAnsi="Calibri" w:cs="Arial"/>
          <w:color w:val="1F497D"/>
          <w:sz w:val="20"/>
          <w:szCs w:val="20"/>
        </w:rPr>
        <w:t>1st stage SCI indicates that PSSCH REs are occupied by 2nd stage SCI</w:t>
      </w:r>
    </w:p>
    <w:p w14:paraId="407FA521" w14:textId="77777777" w:rsidR="00B94081" w:rsidRPr="00B94081" w:rsidRDefault="00B94081" w:rsidP="00B94081">
      <w:pPr>
        <w:numPr>
          <w:ilvl w:val="0"/>
          <w:numId w:val="41"/>
        </w:numPr>
        <w:jc w:val="left"/>
        <w:rPr>
          <w:color w:val="1F497D"/>
          <w:sz w:val="20"/>
          <w:szCs w:val="20"/>
          <w:lang w:val="en-US"/>
        </w:rPr>
      </w:pPr>
      <w:r w:rsidRPr="00B94081">
        <w:rPr>
          <w:rFonts w:ascii="Calibri" w:hAnsi="Calibri"/>
          <w:color w:val="1F497D"/>
          <w:sz w:val="20"/>
          <w:szCs w:val="20"/>
          <w:lang w:val="en-US"/>
        </w:rPr>
        <w:lastRenderedPageBreak/>
        <w:t>Alt. 2: Do not support the different number of sub-channels between initial transmission and reservation of resource(s) for retransmission(s)</w:t>
      </w:r>
      <w:r w:rsidRPr="00B94081">
        <w:rPr>
          <w:rFonts w:hint="eastAsia"/>
          <w:color w:val="1F497D"/>
          <w:sz w:val="20"/>
          <w:szCs w:val="20"/>
          <w:lang w:val="en-US"/>
        </w:rPr>
        <w:t xml:space="preserve"> </w:t>
      </w:r>
    </w:p>
    <w:p w14:paraId="7BEEB6E8" w14:textId="77777777" w:rsidR="00B94081" w:rsidRPr="00B94081" w:rsidRDefault="00B94081" w:rsidP="00BB28FC">
      <w:pPr>
        <w:numPr>
          <w:ilvl w:val="1"/>
          <w:numId w:val="41"/>
        </w:numPr>
        <w:spacing w:after="120"/>
        <w:jc w:val="left"/>
        <w:rPr>
          <w:color w:val="1F497D"/>
          <w:sz w:val="20"/>
          <w:szCs w:val="20"/>
          <w:lang w:val="en-US"/>
        </w:rPr>
      </w:pPr>
      <w:r w:rsidRPr="00B94081">
        <w:rPr>
          <w:rFonts w:ascii="Calibri" w:hAnsi="Calibri"/>
          <w:color w:val="1F497D"/>
          <w:sz w:val="20"/>
          <w:szCs w:val="20"/>
          <w:lang w:val="en-US"/>
        </w:rPr>
        <w:t>Alt 1 is not supported in this case</w:t>
      </w:r>
    </w:p>
    <w:p w14:paraId="6396E855" w14:textId="0D15EE76" w:rsidR="00B94081" w:rsidRPr="00F50CA7" w:rsidRDefault="00BB28FC" w:rsidP="00B138D7">
      <w:pPr>
        <w:spacing w:after="120"/>
        <w:rPr>
          <w:color w:val="000000" w:themeColor="text1"/>
          <w:sz w:val="18"/>
          <w:szCs w:val="18"/>
          <w:lang w:val="en-US"/>
        </w:rPr>
      </w:pPr>
      <w:r w:rsidRPr="00F50CA7">
        <w:rPr>
          <w:color w:val="000000" w:themeColor="text1"/>
          <w:sz w:val="18"/>
          <w:szCs w:val="18"/>
          <w:lang w:val="en-US"/>
        </w:rPr>
        <w:t xml:space="preserve">In Alt.1-1, a single sub-channel of PSCCH+PSSCH containing the initial transmission of a TB is transmitted and at the same time resources with more sub-channels for retransmission of the same TB are also indicated in SCI from a Tx-UE. The main working principle of this alternative is </w:t>
      </w:r>
      <w:r w:rsidR="004D759B" w:rsidRPr="00F50CA7">
        <w:rPr>
          <w:color w:val="000000" w:themeColor="text1"/>
          <w:sz w:val="18"/>
          <w:szCs w:val="18"/>
          <w:lang w:val="en-US"/>
        </w:rPr>
        <w:t xml:space="preserve">that </w:t>
      </w:r>
      <w:r w:rsidRPr="00F50CA7">
        <w:rPr>
          <w:color w:val="000000" w:themeColor="text1"/>
          <w:sz w:val="18"/>
          <w:szCs w:val="18"/>
          <w:lang w:val="en-US"/>
        </w:rPr>
        <w:t xml:space="preserve">it relies on only a single sub-channel is used for the very first </w:t>
      </w:r>
      <w:r w:rsidR="004D759B" w:rsidRPr="00F50CA7">
        <w:rPr>
          <w:color w:val="000000" w:themeColor="text1"/>
          <w:sz w:val="18"/>
          <w:szCs w:val="18"/>
          <w:lang w:val="en-US"/>
        </w:rPr>
        <w:t>/ initial transmission to reduce collision probability with and hence being able to successfully reserve resources for the subsequent retransmission of the same TB. However, since only a single sub-channel is used for the first initial transmission, it is likely to have a coding rate much higher than 1 and</w:t>
      </w:r>
      <w:r w:rsidR="00D467AA" w:rsidRPr="00F50CA7">
        <w:rPr>
          <w:color w:val="000000" w:themeColor="text1"/>
          <w:sz w:val="18"/>
          <w:szCs w:val="18"/>
          <w:lang w:val="en-US"/>
        </w:rPr>
        <w:t xml:space="preserve"> as such</w:t>
      </w:r>
      <w:r w:rsidR="004D759B" w:rsidRPr="00F50CA7">
        <w:rPr>
          <w:color w:val="000000" w:themeColor="text1"/>
          <w:sz w:val="18"/>
          <w:szCs w:val="18"/>
          <w:lang w:val="en-US"/>
        </w:rPr>
        <w:t xml:space="preserve"> Rx-UE would </w:t>
      </w:r>
      <w:r w:rsidR="00D467AA" w:rsidRPr="00F50CA7">
        <w:rPr>
          <w:color w:val="000000" w:themeColor="text1"/>
          <w:sz w:val="18"/>
          <w:szCs w:val="18"/>
          <w:lang w:val="en-US"/>
        </w:rPr>
        <w:t xml:space="preserve">likely </w:t>
      </w:r>
      <w:r w:rsidR="004D759B" w:rsidRPr="00F50CA7">
        <w:rPr>
          <w:color w:val="000000" w:themeColor="text1"/>
          <w:sz w:val="18"/>
          <w:szCs w:val="18"/>
          <w:lang w:val="en-US"/>
        </w:rPr>
        <w:t>fail to decode this initial transmission most of the time</w:t>
      </w:r>
      <w:r w:rsidR="00D467AA" w:rsidRPr="00F50CA7">
        <w:rPr>
          <w:color w:val="000000" w:themeColor="text1"/>
          <w:sz w:val="18"/>
          <w:szCs w:val="18"/>
          <w:lang w:val="en-US"/>
        </w:rPr>
        <w:t xml:space="preserve"> and rely on the subsequent retransmissions</w:t>
      </w:r>
      <w:r w:rsidR="004D759B" w:rsidRPr="00F50CA7">
        <w:rPr>
          <w:color w:val="000000" w:themeColor="text1"/>
          <w:sz w:val="18"/>
          <w:szCs w:val="18"/>
          <w:lang w:val="en-US"/>
        </w:rPr>
        <w:t>.</w:t>
      </w:r>
    </w:p>
    <w:p w14:paraId="37ED2A9C" w14:textId="597FAB23" w:rsidR="00BB28FC" w:rsidRPr="00F50CA7" w:rsidRDefault="00BB28FC" w:rsidP="00B138D7">
      <w:pPr>
        <w:spacing w:after="120"/>
        <w:rPr>
          <w:color w:val="000000" w:themeColor="text1"/>
          <w:sz w:val="18"/>
          <w:szCs w:val="18"/>
          <w:lang w:val="en-US"/>
        </w:rPr>
      </w:pPr>
      <w:r w:rsidRPr="00F50CA7">
        <w:rPr>
          <w:color w:val="000000" w:themeColor="text1"/>
          <w:sz w:val="18"/>
          <w:szCs w:val="18"/>
          <w:lang w:val="en-US"/>
        </w:rPr>
        <w:t>In Alt.1-2,</w:t>
      </w:r>
      <w:r w:rsidR="00D467AA" w:rsidRPr="00F50CA7">
        <w:rPr>
          <w:color w:val="000000" w:themeColor="text1"/>
          <w:sz w:val="18"/>
          <w:szCs w:val="18"/>
          <w:lang w:val="en-US"/>
        </w:rPr>
        <w:t xml:space="preserve"> a single sub-channel of only the 1</w:t>
      </w:r>
      <w:r w:rsidR="00D467AA" w:rsidRPr="00F50CA7">
        <w:rPr>
          <w:color w:val="000000" w:themeColor="text1"/>
          <w:sz w:val="18"/>
          <w:szCs w:val="18"/>
          <w:vertAlign w:val="superscript"/>
          <w:lang w:val="en-US"/>
        </w:rPr>
        <w:t>st</w:t>
      </w:r>
      <w:r w:rsidR="00D467AA" w:rsidRPr="00F50CA7">
        <w:rPr>
          <w:color w:val="000000" w:themeColor="text1"/>
          <w:sz w:val="18"/>
          <w:szCs w:val="18"/>
          <w:lang w:val="en-US"/>
        </w:rPr>
        <w:t xml:space="preserve"> and 2</w:t>
      </w:r>
      <w:r w:rsidR="00D467AA" w:rsidRPr="00F50CA7">
        <w:rPr>
          <w:color w:val="000000" w:themeColor="text1"/>
          <w:sz w:val="18"/>
          <w:szCs w:val="18"/>
          <w:vertAlign w:val="superscript"/>
          <w:lang w:val="en-US"/>
        </w:rPr>
        <w:t>nd</w:t>
      </w:r>
      <w:r w:rsidR="00D467AA" w:rsidRPr="00F50CA7">
        <w:rPr>
          <w:color w:val="000000" w:themeColor="text1"/>
          <w:sz w:val="18"/>
          <w:szCs w:val="18"/>
          <w:lang w:val="en-US"/>
        </w:rPr>
        <w:t xml:space="preserve"> stage SCI is transmitted for reserving resources </w:t>
      </w:r>
      <w:r w:rsidR="00224926" w:rsidRPr="00F50CA7">
        <w:rPr>
          <w:color w:val="000000" w:themeColor="text1"/>
          <w:sz w:val="18"/>
          <w:szCs w:val="18"/>
          <w:lang w:val="en-US"/>
        </w:rPr>
        <w:t xml:space="preserve">with more sub-channels </w:t>
      </w:r>
      <w:r w:rsidR="00D467AA" w:rsidRPr="00F50CA7">
        <w:rPr>
          <w:color w:val="000000" w:themeColor="text1"/>
          <w:sz w:val="18"/>
          <w:szCs w:val="18"/>
          <w:lang w:val="en-US"/>
        </w:rPr>
        <w:t>for the initial transmission and retransmissions of a TB</w:t>
      </w:r>
      <w:r w:rsidR="00224926" w:rsidRPr="00F50CA7">
        <w:rPr>
          <w:color w:val="000000" w:themeColor="text1"/>
          <w:sz w:val="18"/>
          <w:szCs w:val="18"/>
          <w:lang w:val="en-US"/>
        </w:rPr>
        <w:t>. In this alternative, the resource for the initial transmission is actually reserved in advanced by the single sub-channel, so it is the same as the original intention</w:t>
      </w:r>
      <w:r w:rsidR="004D40C2" w:rsidRPr="00F50CA7">
        <w:rPr>
          <w:color w:val="000000" w:themeColor="text1"/>
          <w:sz w:val="18"/>
          <w:szCs w:val="18"/>
          <w:lang w:val="en-US"/>
        </w:rPr>
        <w:t xml:space="preserve"> of using a standalone PSCCH</w:t>
      </w:r>
      <w:r w:rsidR="00224926" w:rsidRPr="00F50CA7">
        <w:rPr>
          <w:color w:val="000000" w:themeColor="text1"/>
          <w:sz w:val="18"/>
          <w:szCs w:val="18"/>
          <w:lang w:val="en-US"/>
        </w:rPr>
        <w:t xml:space="preserve">. </w:t>
      </w:r>
      <w:r w:rsidR="004D40C2" w:rsidRPr="00F50CA7">
        <w:rPr>
          <w:color w:val="000000" w:themeColor="text1"/>
          <w:sz w:val="18"/>
          <w:szCs w:val="18"/>
          <w:lang w:val="en-US"/>
        </w:rPr>
        <w:t>Also,</w:t>
      </w:r>
      <w:r w:rsidR="00224926" w:rsidRPr="00F50CA7">
        <w:rPr>
          <w:color w:val="000000" w:themeColor="text1"/>
          <w:sz w:val="18"/>
          <w:szCs w:val="18"/>
          <w:lang w:val="en-US"/>
        </w:rPr>
        <w:t xml:space="preserve"> in this alternative, the 2</w:t>
      </w:r>
      <w:r w:rsidR="00224926" w:rsidRPr="00F50CA7">
        <w:rPr>
          <w:color w:val="000000" w:themeColor="text1"/>
          <w:sz w:val="18"/>
          <w:szCs w:val="18"/>
          <w:vertAlign w:val="superscript"/>
          <w:lang w:val="en-US"/>
        </w:rPr>
        <w:t>nd</w:t>
      </w:r>
      <w:r w:rsidR="00224926" w:rsidRPr="00F50CA7">
        <w:rPr>
          <w:color w:val="000000" w:themeColor="text1"/>
          <w:sz w:val="18"/>
          <w:szCs w:val="18"/>
          <w:lang w:val="en-US"/>
        </w:rPr>
        <w:t xml:space="preserve"> stage SCI is encoded and transmitted using all of the PSSCH REs within a sub-channel. With this, it is expected the decoding performance for the 2</w:t>
      </w:r>
      <w:r w:rsidR="00224926" w:rsidRPr="00F50CA7">
        <w:rPr>
          <w:color w:val="000000" w:themeColor="text1"/>
          <w:sz w:val="18"/>
          <w:szCs w:val="18"/>
          <w:vertAlign w:val="superscript"/>
          <w:lang w:val="en-US"/>
        </w:rPr>
        <w:t>nd</w:t>
      </w:r>
      <w:r w:rsidR="00224926" w:rsidRPr="00F50CA7">
        <w:rPr>
          <w:color w:val="000000" w:themeColor="text1"/>
          <w:sz w:val="18"/>
          <w:szCs w:val="18"/>
          <w:lang w:val="en-US"/>
        </w:rPr>
        <w:t xml:space="preserve"> stage SCI would be much better than Alt. 1-1 and provide a longer coverage. As such, more UEs would be aware of resource reservation signaled by the Tx-UE and less chance of Tx-collision for the initial transmission. </w:t>
      </w:r>
      <w:r w:rsidR="004D40C2" w:rsidRPr="00F50CA7">
        <w:rPr>
          <w:color w:val="000000" w:themeColor="text1"/>
          <w:sz w:val="18"/>
          <w:szCs w:val="18"/>
          <w:lang w:val="en-US"/>
        </w:rPr>
        <w:t>And therefore, better PRR performance. Even if the single sub-channel transmission collides with SL transmissions from other UEs, due to lower coding rate for the 2</w:t>
      </w:r>
      <w:r w:rsidR="004D40C2" w:rsidRPr="00F50CA7">
        <w:rPr>
          <w:color w:val="000000" w:themeColor="text1"/>
          <w:sz w:val="18"/>
          <w:szCs w:val="18"/>
          <w:vertAlign w:val="superscript"/>
          <w:lang w:val="en-US"/>
        </w:rPr>
        <w:t>nd</w:t>
      </w:r>
      <w:r w:rsidR="004D40C2" w:rsidRPr="00F50CA7">
        <w:rPr>
          <w:color w:val="000000" w:themeColor="text1"/>
          <w:sz w:val="18"/>
          <w:szCs w:val="18"/>
          <w:lang w:val="en-US"/>
        </w:rPr>
        <w:t xml:space="preserve"> stage SCI, it will perform better than Alt.1-1 and provide better resource protection/reservation to the subsequent (re)transmissions of the same TB.</w:t>
      </w:r>
      <w:r w:rsidR="00034706" w:rsidRPr="00F50CA7">
        <w:rPr>
          <w:color w:val="000000" w:themeColor="text1"/>
          <w:sz w:val="18"/>
          <w:szCs w:val="18"/>
          <w:lang w:val="en-US"/>
        </w:rPr>
        <w:t xml:space="preserve"> However, it does bring one additional complication to the sensing and resource selection procedure (in Step 1 and Step 2), where a UE will have to construct two different candidate resource sets, one for a single sub-channel size and the other one for the full sub-channel size for the corresponding TB. </w:t>
      </w:r>
      <w:r w:rsidR="00FF027C" w:rsidRPr="00F50CA7">
        <w:rPr>
          <w:color w:val="000000" w:themeColor="text1"/>
          <w:sz w:val="18"/>
          <w:szCs w:val="18"/>
          <w:lang w:val="en-US"/>
        </w:rPr>
        <w:t>And during the selection procedure, the single sub-channel resource should be selected relatively early in the selection window or at least before the first full size sub-channel resource.</w:t>
      </w:r>
    </w:p>
    <w:p w14:paraId="11D532D6" w14:textId="657FF1AC" w:rsidR="00FF027C" w:rsidRPr="00F50CA7" w:rsidRDefault="00FF027C" w:rsidP="00B138D7">
      <w:pPr>
        <w:spacing w:after="120"/>
        <w:rPr>
          <w:color w:val="000000" w:themeColor="text1"/>
          <w:sz w:val="18"/>
          <w:szCs w:val="18"/>
          <w:lang w:val="en-US"/>
        </w:rPr>
      </w:pPr>
      <w:r w:rsidRPr="00F50CA7">
        <w:rPr>
          <w:color w:val="000000" w:themeColor="text1"/>
          <w:sz w:val="18"/>
          <w:szCs w:val="18"/>
          <w:lang w:val="en-US"/>
        </w:rPr>
        <w:t xml:space="preserve">In Alt. 2, </w:t>
      </w:r>
      <w:r w:rsidR="00EE2F75" w:rsidRPr="00F50CA7">
        <w:rPr>
          <w:color w:val="000000" w:themeColor="text1"/>
          <w:sz w:val="18"/>
          <w:szCs w:val="18"/>
          <w:lang w:val="en-US"/>
        </w:rPr>
        <w:t xml:space="preserve">opposite to the first two alternatives, </w:t>
      </w:r>
      <w:r w:rsidRPr="00F50CA7">
        <w:rPr>
          <w:color w:val="000000" w:themeColor="text1"/>
          <w:sz w:val="18"/>
          <w:szCs w:val="18"/>
          <w:lang w:val="en-US"/>
        </w:rPr>
        <w:t xml:space="preserve">it simply does not provide resource pre-reservation for </w:t>
      </w:r>
      <w:r w:rsidR="00EE2F75" w:rsidRPr="00F50CA7">
        <w:rPr>
          <w:color w:val="000000" w:themeColor="text1"/>
          <w:sz w:val="18"/>
          <w:szCs w:val="18"/>
          <w:lang w:val="en-US"/>
        </w:rPr>
        <w:t>any (re)transmissions of a TB. The mechanism is simply the same as the one used in LTE V2X for aperiodic traffic, and thus no prior protection for the initial transmission. Although it is simpler, but it benefits from much lower processing complexity compared with the other two.</w:t>
      </w:r>
    </w:p>
    <w:p w14:paraId="64715BF6" w14:textId="6435A072" w:rsidR="00B138D7" w:rsidRPr="00F50CA7" w:rsidRDefault="00EE2F75" w:rsidP="00EE2F75">
      <w:pPr>
        <w:spacing w:after="120"/>
        <w:rPr>
          <w:b/>
          <w:i/>
          <w:color w:val="000000" w:themeColor="text1"/>
          <w:sz w:val="20"/>
          <w:szCs w:val="20"/>
        </w:rPr>
      </w:pPr>
      <w:r w:rsidRPr="00F50CA7">
        <w:rPr>
          <w:color w:val="000000" w:themeColor="text1"/>
          <w:sz w:val="20"/>
          <w:szCs w:val="20"/>
        </w:rPr>
        <w:t xml:space="preserve">In Figure 1 and 2, we showed </w:t>
      </w:r>
      <w:r w:rsidR="00E673E6" w:rsidRPr="00F50CA7">
        <w:rPr>
          <w:color w:val="000000" w:themeColor="text1"/>
          <w:sz w:val="20"/>
          <w:szCs w:val="20"/>
        </w:rPr>
        <w:t>simulation results for resource reservation for the initial transmission of a TB (similar to Alt.1-2), short-term continuous sensing, and LTE SA decoding scheme (Alt. 2), where details description for the first two are provided in the following.</w:t>
      </w:r>
    </w:p>
    <w:p w14:paraId="7B1297DD" w14:textId="77777777" w:rsidR="00E61D1A" w:rsidRPr="00F50CA7" w:rsidRDefault="00E61D1A" w:rsidP="00E61D1A">
      <w:pPr>
        <w:pStyle w:val="ListParagraph"/>
        <w:numPr>
          <w:ilvl w:val="0"/>
          <w:numId w:val="7"/>
        </w:numPr>
        <w:spacing w:after="240"/>
        <w:ind w:firstLineChars="0"/>
        <w:jc w:val="both"/>
        <w:rPr>
          <w:rFonts w:ascii="Arial" w:hAnsi="Arial" w:cs="Arial"/>
          <w:color w:val="000000" w:themeColor="text1"/>
          <w:sz w:val="20"/>
          <w:szCs w:val="20"/>
          <w:lang w:val="en-AU"/>
        </w:rPr>
      </w:pPr>
      <w:r w:rsidRPr="00F50CA7">
        <w:rPr>
          <w:rFonts w:ascii="Arial" w:hAnsi="Arial" w:cs="Arial"/>
          <w:b/>
          <w:i/>
          <w:color w:val="000000" w:themeColor="text1"/>
          <w:sz w:val="20"/>
          <w:szCs w:val="20"/>
          <w:lang w:val="en-AU"/>
        </w:rPr>
        <w:t>Reservation for initial-Tx:</w:t>
      </w:r>
      <w:r w:rsidRPr="00F50CA7">
        <w:rPr>
          <w:rFonts w:ascii="Arial" w:hAnsi="Arial" w:cs="Arial"/>
          <w:color w:val="000000" w:themeColor="text1"/>
          <w:sz w:val="20"/>
          <w:szCs w:val="20"/>
          <w:lang w:val="en-AU"/>
        </w:rPr>
        <w:t xml:space="preserve"> It’s same working principle as LTE-sidelink mode 4 sensing and resource selection with a SA reading/sensing period prior to packet generation/arrival from the upper layers and a resource selection window after the packet generation/arrival. In this baseline scheme, the SA reading/sensing period is set at 50ms and the resource selection window is also set at 50ms for performance evaluation. Based on SA reading/sensing results, first a set of available PSSCH resources are determined within the resource selection window and a PSSCH resource is randomly selected among all of the available resources for data transmission. Then a PSCCH resource is also randomly selected for reserving the initial transmission within the resource selection window but before the selected PSSCH resource.</w:t>
      </w:r>
    </w:p>
    <w:p w14:paraId="7B6454AE" w14:textId="77777777" w:rsidR="00E61D1A" w:rsidRPr="00F50CA7" w:rsidRDefault="00E61D1A" w:rsidP="00E61D1A">
      <w:pPr>
        <w:pStyle w:val="ListParagraph"/>
        <w:numPr>
          <w:ilvl w:val="0"/>
          <w:numId w:val="7"/>
        </w:numPr>
        <w:spacing w:after="240"/>
        <w:ind w:firstLineChars="0"/>
        <w:jc w:val="both"/>
        <w:rPr>
          <w:rFonts w:ascii="Arial" w:hAnsi="Arial" w:cs="Arial"/>
          <w:color w:val="000000" w:themeColor="text1"/>
          <w:sz w:val="20"/>
          <w:szCs w:val="20"/>
          <w:lang w:val="en-AU"/>
        </w:rPr>
      </w:pPr>
      <w:r w:rsidRPr="00F50CA7">
        <w:rPr>
          <w:rFonts w:ascii="Arial" w:hAnsi="Arial" w:cs="Arial"/>
          <w:b/>
          <w:i/>
          <w:color w:val="000000" w:themeColor="text1"/>
          <w:sz w:val="20"/>
          <w:szCs w:val="20"/>
          <w:lang w:val="en-AU"/>
        </w:rPr>
        <w:t xml:space="preserve">Short term sensing (STS) continuous sensing: </w:t>
      </w:r>
      <w:r w:rsidRPr="00F50CA7">
        <w:rPr>
          <w:rFonts w:ascii="Arial" w:hAnsi="Arial" w:cs="Arial"/>
          <w:color w:val="000000" w:themeColor="text1"/>
          <w:sz w:val="20"/>
          <w:szCs w:val="20"/>
          <w:lang w:val="en-AU"/>
        </w:rPr>
        <w:t xml:space="preserve">Same as the above reservation for initial-Tx scheme, a PSCCH and a PSSCH resource are randomly selected among the set of available / unused resources within the selection window. Furthermore, UE continue to perform SA reading and sensing before the associated PSCCH / reservation indication (SCI) for initial-Tx is transmitted. If potential Tx collision is detected (e.g. a reservation indication (SCI) is received from another UE indicating the same or overlapping the selected PSSCH resource), PSSCH resource is re-selected among the remaining available resources. </w:t>
      </w:r>
    </w:p>
    <w:p w14:paraId="53118AAD" w14:textId="5CD7567C" w:rsidR="00E61D1A" w:rsidRPr="00F50CA7" w:rsidRDefault="00A44A06" w:rsidP="00A44A06">
      <w:pPr>
        <w:spacing w:after="120"/>
        <w:rPr>
          <w:color w:val="000000" w:themeColor="text1"/>
          <w:sz w:val="20"/>
        </w:rPr>
      </w:pPr>
      <w:r w:rsidRPr="00F50CA7">
        <w:rPr>
          <w:color w:val="000000" w:themeColor="text1"/>
          <w:sz w:val="20"/>
        </w:rPr>
        <w:t>Based on these results, it is observed that the standalone PSCCH for resource reservation for the initial transmission (Alt. 1-2) can provide a considerable performance gain over the LTE SA decoding scheme (Alt. 2) in both highway and urban scenarios with medium intensity aperiodic traffic. When it is combined with the short-term continuous sensing (which has been agreed in RAN1 with “m-T3”), the gain is even more significant. Therefore, we have the following proposal.</w:t>
      </w:r>
    </w:p>
    <w:p w14:paraId="15844BAE" w14:textId="2241548B" w:rsidR="00A44A06" w:rsidRPr="00F50CA7" w:rsidRDefault="00A44A06" w:rsidP="00A44A06">
      <w:pPr>
        <w:spacing w:after="240"/>
        <w:rPr>
          <w:color w:val="000000" w:themeColor="text1"/>
          <w:sz w:val="20"/>
          <w:szCs w:val="20"/>
        </w:rPr>
      </w:pPr>
      <w:r w:rsidRPr="00F50CA7">
        <w:rPr>
          <w:b/>
          <w:i/>
          <w:color w:val="000000" w:themeColor="text1"/>
          <w:sz w:val="20"/>
          <w:szCs w:val="20"/>
        </w:rPr>
        <w:t>Proposal 9: Alt. 1-2 should be adopted for resource reservation of initial transmission.</w:t>
      </w:r>
    </w:p>
    <w:p w14:paraId="03E77A8F" w14:textId="77777777" w:rsidR="00A44A06" w:rsidRPr="00F50CA7" w:rsidRDefault="00A44A06" w:rsidP="00E61D1A">
      <w:pPr>
        <w:spacing w:after="60"/>
        <w:rPr>
          <w:color w:val="000000" w:themeColor="text1"/>
          <w:sz w:val="20"/>
        </w:rPr>
      </w:pPr>
    </w:p>
    <w:p w14:paraId="4BE3940F" w14:textId="1EE2D135" w:rsidR="008D6301" w:rsidRPr="00F50CA7" w:rsidRDefault="00CC35DE" w:rsidP="008D6301">
      <w:pPr>
        <w:keepNext/>
        <w:spacing w:after="240"/>
        <w:jc w:val="center"/>
        <w:rPr>
          <w:color w:val="000000" w:themeColor="text1"/>
        </w:rPr>
      </w:pPr>
      <w:r w:rsidRPr="00F50CA7">
        <w:rPr>
          <w:noProof/>
          <w:color w:val="000000" w:themeColor="text1"/>
        </w:rPr>
        <w:lastRenderedPageBreak/>
        <w:drawing>
          <wp:inline distT="0" distB="0" distL="0" distR="0" wp14:anchorId="7E8098EB" wp14:editId="26777831">
            <wp:extent cx="4773930" cy="3594734"/>
            <wp:effectExtent l="0" t="0" r="7620" b="6350"/>
            <wp:docPr id="4" name="Chart 4">
              <a:extLst xmlns:a="http://schemas.openxmlformats.org/drawingml/2006/main">
                <a:ext uri="{FF2B5EF4-FFF2-40B4-BE49-F238E27FC236}">
                  <a16:creationId xmlns:a16="http://schemas.microsoft.com/office/drawing/2014/main" id="{1C0B8843-AE7A-44D6-B8FC-B43161782E9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4B3CF80" w14:textId="639FE8D7" w:rsidR="008D6301" w:rsidRPr="00F50CA7" w:rsidRDefault="008D6301" w:rsidP="008D6301">
      <w:pPr>
        <w:pStyle w:val="Caption"/>
        <w:spacing w:after="360"/>
        <w:jc w:val="center"/>
        <w:rPr>
          <w:b/>
          <w:color w:val="000000" w:themeColor="text1"/>
        </w:rPr>
      </w:pPr>
      <w:r w:rsidRPr="00F50CA7">
        <w:rPr>
          <w:b/>
          <w:color w:val="000000" w:themeColor="text1"/>
        </w:rPr>
        <w:t xml:space="preserve">Figure </w:t>
      </w:r>
      <w:r w:rsidRPr="00F50CA7">
        <w:rPr>
          <w:b/>
          <w:color w:val="000000" w:themeColor="text1"/>
        </w:rPr>
        <w:fldChar w:fldCharType="begin"/>
      </w:r>
      <w:r w:rsidRPr="00F50CA7">
        <w:rPr>
          <w:b/>
          <w:color w:val="000000" w:themeColor="text1"/>
        </w:rPr>
        <w:instrText xml:space="preserve"> SEQ Figure \* ARABIC </w:instrText>
      </w:r>
      <w:r w:rsidRPr="00F50CA7">
        <w:rPr>
          <w:b/>
          <w:color w:val="000000" w:themeColor="text1"/>
        </w:rPr>
        <w:fldChar w:fldCharType="separate"/>
      </w:r>
      <w:r w:rsidR="002B67E4" w:rsidRPr="00F50CA7">
        <w:rPr>
          <w:b/>
          <w:noProof/>
          <w:color w:val="000000" w:themeColor="text1"/>
        </w:rPr>
        <w:t>1</w:t>
      </w:r>
      <w:r w:rsidRPr="00F50CA7">
        <w:rPr>
          <w:b/>
          <w:color w:val="000000" w:themeColor="text1"/>
        </w:rPr>
        <w:fldChar w:fldCharType="end"/>
      </w:r>
      <w:r w:rsidRPr="00F50CA7">
        <w:rPr>
          <w:b/>
          <w:color w:val="000000" w:themeColor="text1"/>
        </w:rPr>
        <w:t>: PRR results for resource reservation for initial transmission of aperiodic traffic (highway)</w:t>
      </w:r>
    </w:p>
    <w:p w14:paraId="1FBC787B" w14:textId="5FDF52E3" w:rsidR="008D6301" w:rsidRPr="00F50CA7" w:rsidRDefault="00CC35DE" w:rsidP="008D6301">
      <w:pPr>
        <w:keepNext/>
        <w:spacing w:after="240"/>
        <w:jc w:val="center"/>
        <w:rPr>
          <w:color w:val="000000" w:themeColor="text1"/>
        </w:rPr>
      </w:pPr>
      <w:r w:rsidRPr="00F50CA7">
        <w:rPr>
          <w:noProof/>
          <w:color w:val="000000" w:themeColor="text1"/>
        </w:rPr>
        <w:drawing>
          <wp:inline distT="0" distB="0" distL="0" distR="0" wp14:anchorId="157BB8B7" wp14:editId="466A0DAF">
            <wp:extent cx="4773930" cy="3594734"/>
            <wp:effectExtent l="0" t="0" r="7620" b="6350"/>
            <wp:docPr id="5" name="Chart 5">
              <a:extLst xmlns:a="http://schemas.openxmlformats.org/drawingml/2006/main">
                <a:ext uri="{FF2B5EF4-FFF2-40B4-BE49-F238E27FC236}">
                  <a16:creationId xmlns:a16="http://schemas.microsoft.com/office/drawing/2014/main" id="{08B76547-4B35-4820-B316-4D0DB28B58C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C66C600" w14:textId="72C065AD" w:rsidR="008D6301" w:rsidRPr="00F50CA7" w:rsidRDefault="008D6301" w:rsidP="008D6301">
      <w:pPr>
        <w:pStyle w:val="Caption"/>
        <w:spacing w:after="360"/>
        <w:jc w:val="center"/>
        <w:rPr>
          <w:b/>
          <w:color w:val="000000" w:themeColor="text1"/>
        </w:rPr>
      </w:pPr>
      <w:r w:rsidRPr="00F50CA7">
        <w:rPr>
          <w:b/>
          <w:color w:val="000000" w:themeColor="text1"/>
        </w:rPr>
        <w:t xml:space="preserve">Figure </w:t>
      </w:r>
      <w:r w:rsidRPr="00F50CA7">
        <w:rPr>
          <w:b/>
          <w:color w:val="000000" w:themeColor="text1"/>
        </w:rPr>
        <w:fldChar w:fldCharType="begin"/>
      </w:r>
      <w:r w:rsidRPr="00F50CA7">
        <w:rPr>
          <w:b/>
          <w:color w:val="000000" w:themeColor="text1"/>
        </w:rPr>
        <w:instrText xml:space="preserve"> SEQ Figure \* ARABIC </w:instrText>
      </w:r>
      <w:r w:rsidRPr="00F50CA7">
        <w:rPr>
          <w:b/>
          <w:color w:val="000000" w:themeColor="text1"/>
        </w:rPr>
        <w:fldChar w:fldCharType="separate"/>
      </w:r>
      <w:r w:rsidR="002B67E4" w:rsidRPr="00F50CA7">
        <w:rPr>
          <w:b/>
          <w:noProof/>
          <w:color w:val="000000" w:themeColor="text1"/>
        </w:rPr>
        <w:t>2</w:t>
      </w:r>
      <w:r w:rsidRPr="00F50CA7">
        <w:rPr>
          <w:b/>
          <w:color w:val="000000" w:themeColor="text1"/>
        </w:rPr>
        <w:fldChar w:fldCharType="end"/>
      </w:r>
      <w:r w:rsidRPr="00F50CA7">
        <w:rPr>
          <w:b/>
          <w:color w:val="000000" w:themeColor="text1"/>
        </w:rPr>
        <w:t>: PRR results for resource reservation for initial transmission of aperiodic traffic (urban)</w:t>
      </w:r>
    </w:p>
    <w:p w14:paraId="3F82010E" w14:textId="77777777" w:rsidR="00A44A06" w:rsidRPr="00F50CA7" w:rsidRDefault="00A44A06" w:rsidP="005B428A">
      <w:pPr>
        <w:spacing w:before="480" w:after="120"/>
        <w:rPr>
          <w:b/>
          <w:iCs/>
          <w:color w:val="000000" w:themeColor="text1"/>
          <w:sz w:val="22"/>
          <w:szCs w:val="22"/>
        </w:rPr>
      </w:pPr>
    </w:p>
    <w:p w14:paraId="60C2D333" w14:textId="3F551E8E" w:rsidR="002563FC" w:rsidRPr="00F50CA7" w:rsidRDefault="00E726B9" w:rsidP="005B428A">
      <w:pPr>
        <w:spacing w:before="480" w:after="120"/>
        <w:rPr>
          <w:b/>
          <w:iCs/>
          <w:color w:val="000000" w:themeColor="text1"/>
          <w:sz w:val="22"/>
          <w:szCs w:val="22"/>
        </w:rPr>
      </w:pPr>
      <w:r w:rsidRPr="00F50CA7">
        <w:rPr>
          <w:b/>
          <w:iCs/>
          <w:color w:val="000000" w:themeColor="text1"/>
          <w:sz w:val="22"/>
          <w:szCs w:val="22"/>
        </w:rPr>
        <w:lastRenderedPageBreak/>
        <w:t>2.2</w:t>
      </w:r>
      <w:r w:rsidR="00717277" w:rsidRPr="00F50CA7">
        <w:rPr>
          <w:b/>
          <w:iCs/>
          <w:color w:val="000000" w:themeColor="text1"/>
          <w:sz w:val="22"/>
          <w:szCs w:val="22"/>
        </w:rPr>
        <w:t>.</w:t>
      </w:r>
      <w:r w:rsidR="00B138D7" w:rsidRPr="00F50CA7">
        <w:rPr>
          <w:b/>
          <w:iCs/>
          <w:color w:val="000000" w:themeColor="text1"/>
          <w:sz w:val="22"/>
          <w:szCs w:val="22"/>
        </w:rPr>
        <w:t>3</w:t>
      </w:r>
      <w:r w:rsidRPr="00F50CA7">
        <w:rPr>
          <w:b/>
          <w:iCs/>
          <w:color w:val="000000" w:themeColor="text1"/>
          <w:sz w:val="22"/>
          <w:szCs w:val="22"/>
        </w:rPr>
        <w:t xml:space="preserve"> </w:t>
      </w:r>
      <w:r w:rsidR="002563FC" w:rsidRPr="00F50CA7">
        <w:rPr>
          <w:b/>
          <w:iCs/>
          <w:color w:val="000000" w:themeColor="text1"/>
          <w:sz w:val="22"/>
          <w:szCs w:val="22"/>
        </w:rPr>
        <w:t>Resource (re)selection / exclusion enhancements</w:t>
      </w:r>
    </w:p>
    <w:p w14:paraId="28CBAC50" w14:textId="77777777" w:rsidR="002563FC" w:rsidRPr="00F50CA7" w:rsidRDefault="002563FC" w:rsidP="002563FC">
      <w:pPr>
        <w:keepNext/>
        <w:spacing w:after="360"/>
        <w:jc w:val="center"/>
        <w:rPr>
          <w:color w:val="000000" w:themeColor="text1"/>
        </w:rPr>
      </w:pPr>
      <w:r w:rsidRPr="00F50CA7">
        <w:rPr>
          <w:noProof/>
          <w:color w:val="000000" w:themeColor="text1"/>
        </w:rPr>
        <w:drawing>
          <wp:inline distT="0" distB="0" distL="0" distR="0" wp14:anchorId="44912BCE" wp14:editId="104A6444">
            <wp:extent cx="3528060" cy="17856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28060" cy="1785620"/>
                    </a:xfrm>
                    <a:prstGeom prst="rect">
                      <a:avLst/>
                    </a:prstGeom>
                    <a:noFill/>
                    <a:ln>
                      <a:noFill/>
                    </a:ln>
                  </pic:spPr>
                </pic:pic>
              </a:graphicData>
            </a:graphic>
          </wp:inline>
        </w:drawing>
      </w:r>
    </w:p>
    <w:p w14:paraId="289E486A" w14:textId="29397BBD" w:rsidR="002563FC" w:rsidRPr="00F50CA7" w:rsidRDefault="002563FC" w:rsidP="002563FC">
      <w:pPr>
        <w:pStyle w:val="Caption"/>
        <w:jc w:val="center"/>
        <w:rPr>
          <w:b/>
          <w:bCs/>
          <w:color w:val="000000" w:themeColor="text1"/>
        </w:rPr>
      </w:pPr>
      <w:r w:rsidRPr="00F50CA7">
        <w:rPr>
          <w:b/>
          <w:bCs/>
          <w:color w:val="000000" w:themeColor="text1"/>
        </w:rPr>
        <w:t xml:space="preserve">Figure </w:t>
      </w:r>
      <w:r w:rsidRPr="00F50CA7">
        <w:rPr>
          <w:b/>
          <w:bCs/>
          <w:color w:val="000000" w:themeColor="text1"/>
        </w:rPr>
        <w:fldChar w:fldCharType="begin"/>
      </w:r>
      <w:r w:rsidRPr="00F50CA7">
        <w:rPr>
          <w:b/>
          <w:bCs/>
          <w:color w:val="000000" w:themeColor="text1"/>
        </w:rPr>
        <w:instrText xml:space="preserve"> SEQ Figure \* ARABIC </w:instrText>
      </w:r>
      <w:r w:rsidRPr="00F50CA7">
        <w:rPr>
          <w:b/>
          <w:bCs/>
          <w:color w:val="000000" w:themeColor="text1"/>
        </w:rPr>
        <w:fldChar w:fldCharType="separate"/>
      </w:r>
      <w:r w:rsidR="002B67E4" w:rsidRPr="00F50CA7">
        <w:rPr>
          <w:b/>
          <w:bCs/>
          <w:noProof/>
          <w:color w:val="000000" w:themeColor="text1"/>
        </w:rPr>
        <w:t>3</w:t>
      </w:r>
      <w:r w:rsidRPr="00F50CA7">
        <w:rPr>
          <w:b/>
          <w:bCs/>
          <w:color w:val="000000" w:themeColor="text1"/>
        </w:rPr>
        <w:fldChar w:fldCharType="end"/>
      </w:r>
      <w:r w:rsidRPr="00F50CA7">
        <w:rPr>
          <w:b/>
          <w:bCs/>
          <w:color w:val="000000" w:themeColor="text1"/>
        </w:rPr>
        <w:t>: Illustration of Tx collision/interference due to varying Tx power among different UEs</w:t>
      </w:r>
    </w:p>
    <w:p w14:paraId="5B4CCBB2" w14:textId="77777777" w:rsidR="002563FC" w:rsidRPr="00F50CA7" w:rsidRDefault="002563FC" w:rsidP="002563FC">
      <w:pPr>
        <w:spacing w:after="120"/>
        <w:rPr>
          <w:color w:val="000000" w:themeColor="text1"/>
          <w:sz w:val="20"/>
          <w:szCs w:val="20"/>
        </w:rPr>
      </w:pPr>
      <w:r w:rsidRPr="00F50CA7">
        <w:rPr>
          <w:color w:val="000000" w:themeColor="text1"/>
          <w:sz w:val="20"/>
          <w:szCs w:val="20"/>
        </w:rPr>
        <w:t xml:space="preserve">In NR-V2X there a few things / new features are different to LTE-V2X, such as support of radio level unicast and groupcast communications, and link level power control at least for the unicast and potentially for the groupcast as well. As such, Tx power level may be wildly varying even for UEs within the same geographical zone. In LTE-V2X, the zone-based resource allocation / partitioning for UEs was introduced to mitigate the IBE problem when two UEs are far apart but selecting the same or adjacent resources and causing collision/interference to the lower received power signal at the receiver. (also commonly known as the near-far effect). For NR sidelink, however, due to the above-mentioned new features of link level power control and support of unicast / groupcast communication, the zone-based resource partitioning won’t be effective anymore to mitigate the IBE problem. An example illustration of this problem is depicted in Figure 5, where UE1/UE2 are engaging in unicast communication and UE3/UE4 are in broadcast transmissions. Based on close proximity between UE1 and UE2, their sidelink Tx power would be lower due to power control (e.g. 10dBm) than UE3/UE4 without having power control (i.e. </w:t>
      </w:r>
      <w:proofErr w:type="spellStart"/>
      <w:r w:rsidRPr="00F50CA7">
        <w:rPr>
          <w:color w:val="000000" w:themeColor="text1"/>
          <w:sz w:val="20"/>
          <w:szCs w:val="20"/>
        </w:rPr>
        <w:t>UE_powerclass</w:t>
      </w:r>
      <w:proofErr w:type="spellEnd"/>
      <w:r w:rsidRPr="00F50CA7">
        <w:rPr>
          <w:color w:val="000000" w:themeColor="text1"/>
          <w:sz w:val="20"/>
          <w:szCs w:val="20"/>
        </w:rPr>
        <w:t xml:space="preserve"> = 23dBm). If following the existing resource selection mechanism based on a </w:t>
      </w:r>
      <w:proofErr w:type="spellStart"/>
      <w:r w:rsidRPr="00F50CA7">
        <w:rPr>
          <w:color w:val="000000" w:themeColor="text1"/>
          <w:sz w:val="20"/>
          <w:szCs w:val="20"/>
        </w:rPr>
        <w:t>RSRP_threshold</w:t>
      </w:r>
      <w:proofErr w:type="spellEnd"/>
      <w:r w:rsidRPr="00F50CA7">
        <w:rPr>
          <w:color w:val="000000" w:themeColor="text1"/>
          <w:sz w:val="20"/>
          <w:szCs w:val="20"/>
        </w:rPr>
        <w:t xml:space="preserve"> (per PPPP level), since the Tx power from UE1 is low, the power received by UE3 from UE1 could be below the </w:t>
      </w:r>
      <w:proofErr w:type="spellStart"/>
      <w:r w:rsidRPr="00F50CA7">
        <w:rPr>
          <w:color w:val="000000" w:themeColor="text1"/>
          <w:sz w:val="20"/>
          <w:szCs w:val="20"/>
        </w:rPr>
        <w:t>RSRP_threshold</w:t>
      </w:r>
      <w:proofErr w:type="spellEnd"/>
      <w:r w:rsidRPr="00F50CA7">
        <w:rPr>
          <w:color w:val="000000" w:themeColor="text1"/>
          <w:sz w:val="20"/>
          <w:szCs w:val="20"/>
        </w:rPr>
        <w:t xml:space="preserve">. As such, UE3 may interpret UE1 is at a far distance and selects the same resource for its own transmission. Thus, causing Tx collision to UE1’s transmission and consequently UE2 won’t be able to decode UE1’s message correctly. In another scenario, if the measured RSRP level of UE1’s transmission is not below the </w:t>
      </w:r>
      <w:proofErr w:type="spellStart"/>
      <w:r w:rsidRPr="00F50CA7">
        <w:rPr>
          <w:color w:val="000000" w:themeColor="text1"/>
          <w:sz w:val="20"/>
          <w:szCs w:val="20"/>
        </w:rPr>
        <w:t>RSRP_threshold</w:t>
      </w:r>
      <w:proofErr w:type="spellEnd"/>
      <w:r w:rsidRPr="00F50CA7">
        <w:rPr>
          <w:color w:val="000000" w:themeColor="text1"/>
          <w:sz w:val="20"/>
          <w:szCs w:val="20"/>
        </w:rPr>
        <w:t>, UE3 avoids selecting the same resource but selects a resource adjacent to UE1’s resource. In this scenario, since UE3’s Tx power is much larger than UE1, its transmission would still cause IBE problem to UE1’s transmission at the receiver UE (UE2).</w:t>
      </w:r>
    </w:p>
    <w:p w14:paraId="2C2F468E" w14:textId="77777777" w:rsidR="002563FC" w:rsidRPr="00F50CA7" w:rsidRDefault="002563FC" w:rsidP="002563FC">
      <w:pPr>
        <w:pStyle w:val="BodyText"/>
        <w:rPr>
          <w:color w:val="000000" w:themeColor="text1"/>
          <w:sz w:val="20"/>
        </w:rPr>
      </w:pPr>
      <w:r w:rsidRPr="00F50CA7">
        <w:rPr>
          <w:color w:val="000000" w:themeColor="text1"/>
          <w:sz w:val="20"/>
        </w:rPr>
        <w:t xml:space="preserve">To solve this IBE interference problem due to unicast/groupcast power control and mixed resource pool with broadcast transmissions, one could enhance the existing resource selection/exclusion procedure by indicating UE’s Tx power level directly to receiver UEs via SCI and adjusting resource selection / exclusion </w:t>
      </w:r>
      <w:proofErr w:type="spellStart"/>
      <w:r w:rsidRPr="00F50CA7">
        <w:rPr>
          <w:color w:val="000000" w:themeColor="text1"/>
          <w:sz w:val="20"/>
        </w:rPr>
        <w:t>RSRP_threshold</w:t>
      </w:r>
      <w:proofErr w:type="spellEnd"/>
      <w:r w:rsidRPr="00F50CA7">
        <w:rPr>
          <w:color w:val="000000" w:themeColor="text1"/>
          <w:sz w:val="20"/>
        </w:rPr>
        <w:t xml:space="preserve"> proportionally based on the indicated Tx power level to avoid selecting the same resources already reserved by the Tx-UE. In addition, the resource selecting UE should also exclude / avoid selecting resources that are adjacent to resources with measured RSRP levels of a large difference to its target transmission output power (e.g. difference &lt; 10dB) to avoid the IBE interference problem.</w:t>
      </w:r>
    </w:p>
    <w:p w14:paraId="2CB275BA" w14:textId="77777777" w:rsidR="002563FC" w:rsidRPr="00F50CA7" w:rsidRDefault="002563FC" w:rsidP="002563FC">
      <w:pPr>
        <w:pStyle w:val="BodyText"/>
        <w:rPr>
          <w:color w:val="000000" w:themeColor="text1"/>
          <w:sz w:val="20"/>
        </w:rPr>
      </w:pPr>
    </w:p>
    <w:p w14:paraId="555B26A1" w14:textId="714978ED" w:rsidR="002563FC" w:rsidRPr="00F50CA7" w:rsidRDefault="002563FC" w:rsidP="002563FC">
      <w:pPr>
        <w:pStyle w:val="BodyText"/>
        <w:rPr>
          <w:color w:val="000000" w:themeColor="text1"/>
          <w:sz w:val="20"/>
        </w:rPr>
      </w:pPr>
      <w:r w:rsidRPr="00F50CA7">
        <w:rPr>
          <w:color w:val="000000" w:themeColor="text1"/>
          <w:sz w:val="20"/>
        </w:rPr>
        <w:t>All of these still can be done in addition to or without the zone</w:t>
      </w:r>
      <w:r w:rsidR="00AC4CD1" w:rsidRPr="00F50CA7">
        <w:rPr>
          <w:color w:val="000000" w:themeColor="text1"/>
          <w:sz w:val="20"/>
        </w:rPr>
        <w:t>-</w:t>
      </w:r>
      <w:r w:rsidRPr="00F50CA7">
        <w:rPr>
          <w:color w:val="000000" w:themeColor="text1"/>
          <w:sz w:val="20"/>
        </w:rPr>
        <w:t>based resource partitioning. In summary, Tx power level should be indicated in SCI for:</w:t>
      </w:r>
    </w:p>
    <w:p w14:paraId="24E5C1F6" w14:textId="77777777" w:rsidR="002563FC" w:rsidRPr="00F50CA7" w:rsidRDefault="002563FC" w:rsidP="002563FC">
      <w:pPr>
        <w:pStyle w:val="BodyText"/>
        <w:numPr>
          <w:ilvl w:val="0"/>
          <w:numId w:val="32"/>
        </w:numPr>
        <w:rPr>
          <w:color w:val="000000" w:themeColor="text1"/>
          <w:sz w:val="20"/>
        </w:rPr>
      </w:pPr>
      <w:r w:rsidRPr="00F50CA7">
        <w:rPr>
          <w:color w:val="000000" w:themeColor="text1"/>
          <w:sz w:val="20"/>
        </w:rPr>
        <w:t xml:space="preserve">Adjusting </w:t>
      </w:r>
      <w:proofErr w:type="spellStart"/>
      <w:r w:rsidRPr="00F50CA7">
        <w:rPr>
          <w:color w:val="000000" w:themeColor="text1"/>
          <w:sz w:val="20"/>
        </w:rPr>
        <w:t>RSRP_threshold</w:t>
      </w:r>
      <w:proofErr w:type="spellEnd"/>
      <w:r w:rsidRPr="00F50CA7">
        <w:rPr>
          <w:color w:val="000000" w:themeColor="text1"/>
          <w:sz w:val="20"/>
        </w:rPr>
        <w:t xml:space="preserve"> at Rx-UEs according to the indicated Tx power to avoid selecting the same resource(s) and causing Tx collisions to surrounding unicast and groupcast transmissions.</w:t>
      </w:r>
    </w:p>
    <w:p w14:paraId="1D4EBB2F" w14:textId="77777777" w:rsidR="002563FC" w:rsidRPr="00F50CA7" w:rsidRDefault="002563FC" w:rsidP="002563FC">
      <w:pPr>
        <w:pStyle w:val="BodyText"/>
        <w:numPr>
          <w:ilvl w:val="0"/>
          <w:numId w:val="32"/>
        </w:numPr>
        <w:rPr>
          <w:color w:val="000000" w:themeColor="text1"/>
          <w:sz w:val="20"/>
        </w:rPr>
      </w:pPr>
      <w:r w:rsidRPr="00F50CA7">
        <w:rPr>
          <w:color w:val="000000" w:themeColor="text1"/>
          <w:sz w:val="20"/>
        </w:rPr>
        <w:t>Avoiding selecting (i.e. to exclude) resources where measured SL-RSRP level of adjacent resources has large differences (e.g. 10dB) to the UE’s target Tx power.</w:t>
      </w:r>
    </w:p>
    <w:p w14:paraId="706FB21E" w14:textId="77777777" w:rsidR="002563FC" w:rsidRPr="00F50CA7" w:rsidRDefault="002563FC" w:rsidP="002563FC">
      <w:pPr>
        <w:pStyle w:val="BodyText"/>
        <w:numPr>
          <w:ilvl w:val="0"/>
          <w:numId w:val="32"/>
        </w:numPr>
        <w:rPr>
          <w:color w:val="000000" w:themeColor="text1"/>
          <w:sz w:val="20"/>
        </w:rPr>
      </w:pPr>
      <w:r w:rsidRPr="00F50CA7">
        <w:rPr>
          <w:color w:val="000000" w:themeColor="text1"/>
          <w:sz w:val="20"/>
        </w:rPr>
        <w:t xml:space="preserve">Allowing more precise and faster determination of feedback power for the Rx-UE due to faster pathloss calculation without waiting for any SL-RSRP measurement report. This can be particularly useful for determining the feedback power for NACK-only PSFCH in connection-less groupcast where there is no prior measurement and reporting of SL-RSRP. If a Rx-UE’s feedback power is too high, the Tx-UE may interpret there is a strong demand for </w:t>
      </w:r>
      <w:r w:rsidRPr="00F50CA7">
        <w:rPr>
          <w:color w:val="000000" w:themeColor="text1"/>
          <w:sz w:val="20"/>
        </w:rPr>
        <w:lastRenderedPageBreak/>
        <w:t>retransmission. If feedback power is too low, it risks the NACK sequence not being detected by the Tx-UE.</w:t>
      </w:r>
    </w:p>
    <w:p w14:paraId="08112402" w14:textId="77777777" w:rsidR="002563FC" w:rsidRPr="00F50CA7" w:rsidRDefault="002563FC" w:rsidP="002563FC">
      <w:pPr>
        <w:pStyle w:val="BodyText"/>
        <w:numPr>
          <w:ilvl w:val="0"/>
          <w:numId w:val="32"/>
        </w:numPr>
        <w:rPr>
          <w:color w:val="000000" w:themeColor="text1"/>
          <w:sz w:val="20"/>
        </w:rPr>
      </w:pPr>
      <w:r w:rsidRPr="00F50CA7">
        <w:rPr>
          <w:color w:val="000000" w:themeColor="text1"/>
          <w:sz w:val="20"/>
        </w:rPr>
        <w:t>Allowing Tx-UE to flexibly adjust its Tx power for re-transmissions of the same TB, if necessary (as a side effect / benefit)</w:t>
      </w:r>
    </w:p>
    <w:p w14:paraId="149F24FD" w14:textId="77777777" w:rsidR="002563FC" w:rsidRPr="00F50CA7" w:rsidRDefault="002563FC" w:rsidP="002563FC">
      <w:pPr>
        <w:spacing w:after="240"/>
        <w:rPr>
          <w:color w:val="000000" w:themeColor="text1"/>
        </w:rPr>
      </w:pPr>
    </w:p>
    <w:p w14:paraId="385AC398" w14:textId="4C04E77E" w:rsidR="002563FC" w:rsidRPr="00F50CA7" w:rsidRDefault="002563FC" w:rsidP="002563FC">
      <w:pPr>
        <w:pStyle w:val="3GPPAgreements"/>
        <w:numPr>
          <w:ilvl w:val="0"/>
          <w:numId w:val="0"/>
        </w:numPr>
        <w:spacing w:after="240"/>
        <w:rPr>
          <w:rFonts w:ascii="Arial" w:hAnsi="Arial" w:cs="Arial"/>
          <w:b/>
          <w:i/>
          <w:color w:val="000000" w:themeColor="text1"/>
          <w:sz w:val="20"/>
        </w:rPr>
      </w:pPr>
      <w:r w:rsidRPr="00F50CA7">
        <w:rPr>
          <w:rFonts w:ascii="Arial" w:hAnsi="Arial" w:cs="Arial"/>
          <w:b/>
          <w:i/>
          <w:color w:val="000000" w:themeColor="text1"/>
          <w:sz w:val="20"/>
        </w:rPr>
        <w:t xml:space="preserve">Proposal </w:t>
      </w:r>
      <w:r w:rsidR="00A44A06" w:rsidRPr="00F50CA7">
        <w:rPr>
          <w:rFonts w:ascii="Arial" w:hAnsi="Arial" w:cs="Arial"/>
          <w:b/>
          <w:i/>
          <w:color w:val="000000" w:themeColor="text1"/>
          <w:sz w:val="20"/>
        </w:rPr>
        <w:t>10</w:t>
      </w:r>
      <w:r w:rsidRPr="00F50CA7">
        <w:rPr>
          <w:rFonts w:ascii="Arial" w:hAnsi="Arial" w:cs="Arial"/>
          <w:b/>
          <w:i/>
          <w:color w:val="000000" w:themeColor="text1"/>
          <w:sz w:val="20"/>
        </w:rPr>
        <w:t>:</w:t>
      </w:r>
      <w:r w:rsidRPr="00F50CA7">
        <w:rPr>
          <w:rFonts w:ascii="STKaiti" w:eastAsia="STKaiti" w:hAnsi="STKaiti" w:cs="STKaiti" w:hint="eastAsia"/>
          <w:color w:val="000000" w:themeColor="text1"/>
          <w:kern w:val="24"/>
          <w:sz w:val="28"/>
          <w:szCs w:val="28"/>
        </w:rPr>
        <w:t xml:space="preserve"> </w:t>
      </w:r>
      <w:r w:rsidRPr="00F50CA7">
        <w:rPr>
          <w:rFonts w:ascii="Arial" w:hAnsi="Arial" w:cs="Arial" w:hint="eastAsia"/>
          <w:b/>
          <w:i/>
          <w:color w:val="000000" w:themeColor="text1"/>
          <w:sz w:val="20"/>
          <w:lang w:val="en-GB"/>
        </w:rPr>
        <w:t>TX power</w:t>
      </w:r>
      <w:r w:rsidRPr="00F50CA7">
        <w:rPr>
          <w:rFonts w:ascii="Arial" w:hAnsi="Arial" w:cs="Arial"/>
          <w:b/>
          <w:i/>
          <w:color w:val="000000" w:themeColor="text1"/>
          <w:sz w:val="20"/>
          <w:lang w:val="en-GB"/>
        </w:rPr>
        <w:t xml:space="preserve"> level should be indicated to i</w:t>
      </w:r>
      <w:r w:rsidRPr="00F50CA7">
        <w:rPr>
          <w:rFonts w:ascii="Arial" w:hAnsi="Arial" w:cs="Arial" w:hint="eastAsia"/>
          <w:b/>
          <w:i/>
          <w:color w:val="000000" w:themeColor="text1"/>
          <w:sz w:val="20"/>
          <w:lang w:val="en-GB"/>
        </w:rPr>
        <w:t>n SCI</w:t>
      </w:r>
      <w:r w:rsidRPr="00F50CA7">
        <w:rPr>
          <w:rFonts w:ascii="Arial" w:hAnsi="Arial" w:cs="Arial"/>
          <w:b/>
          <w:i/>
          <w:color w:val="000000" w:themeColor="text1"/>
          <w:sz w:val="20"/>
          <w:lang w:val="en-GB"/>
        </w:rPr>
        <w:t>.</w:t>
      </w:r>
    </w:p>
    <w:p w14:paraId="0D0E7537" w14:textId="5F4B84D6" w:rsidR="002563FC" w:rsidRPr="00F50CA7" w:rsidRDefault="002563FC" w:rsidP="002563FC">
      <w:pPr>
        <w:pStyle w:val="3GPPAgreements"/>
        <w:numPr>
          <w:ilvl w:val="0"/>
          <w:numId w:val="0"/>
        </w:numPr>
        <w:spacing w:after="240"/>
        <w:rPr>
          <w:rFonts w:ascii="Arial" w:hAnsi="Arial" w:cs="Arial"/>
          <w:b/>
          <w:i/>
          <w:color w:val="000000" w:themeColor="text1"/>
          <w:sz w:val="20"/>
        </w:rPr>
      </w:pPr>
      <w:r w:rsidRPr="00F50CA7">
        <w:rPr>
          <w:rFonts w:ascii="Arial" w:hAnsi="Arial" w:cs="Arial"/>
          <w:b/>
          <w:i/>
          <w:color w:val="000000" w:themeColor="text1"/>
          <w:sz w:val="20"/>
        </w:rPr>
        <w:t xml:space="preserve">Proposal </w:t>
      </w:r>
      <w:r w:rsidR="00A44A06" w:rsidRPr="00F50CA7">
        <w:rPr>
          <w:rFonts w:ascii="Arial" w:hAnsi="Arial" w:cs="Arial"/>
          <w:b/>
          <w:i/>
          <w:color w:val="000000" w:themeColor="text1"/>
          <w:sz w:val="20"/>
        </w:rPr>
        <w:t>11</w:t>
      </w:r>
      <w:r w:rsidRPr="00F50CA7">
        <w:rPr>
          <w:rFonts w:ascii="Arial" w:hAnsi="Arial" w:cs="Arial"/>
          <w:b/>
          <w:i/>
          <w:color w:val="000000" w:themeColor="text1"/>
          <w:sz w:val="20"/>
        </w:rPr>
        <w:t xml:space="preserve">: Sensing enhancement: </w:t>
      </w:r>
      <w:proofErr w:type="spellStart"/>
      <w:r w:rsidRPr="00F50CA7">
        <w:rPr>
          <w:rFonts w:ascii="Arial" w:hAnsi="Arial" w:cs="Arial" w:hint="eastAsia"/>
          <w:b/>
          <w:i/>
          <w:color w:val="000000" w:themeColor="text1"/>
          <w:sz w:val="20"/>
          <w:lang w:val="en-GB"/>
        </w:rPr>
        <w:t>RSRP</w:t>
      </w:r>
      <w:r w:rsidRPr="00F50CA7">
        <w:rPr>
          <w:rFonts w:ascii="Arial" w:hAnsi="Arial" w:cs="Arial"/>
          <w:b/>
          <w:i/>
          <w:color w:val="000000" w:themeColor="text1"/>
          <w:sz w:val="20"/>
          <w:lang w:val="en-GB"/>
        </w:rPr>
        <w:t>_threshold</w:t>
      </w:r>
      <w:proofErr w:type="spellEnd"/>
      <w:r w:rsidRPr="00F50CA7">
        <w:rPr>
          <w:rFonts w:ascii="Arial" w:hAnsi="Arial" w:cs="Arial"/>
          <w:b/>
          <w:i/>
          <w:color w:val="000000" w:themeColor="text1"/>
          <w:sz w:val="20"/>
          <w:lang w:val="en-GB"/>
        </w:rPr>
        <w:t xml:space="preserve"> should be</w:t>
      </w:r>
      <w:r w:rsidRPr="00F50CA7">
        <w:rPr>
          <w:rFonts w:ascii="Arial" w:hAnsi="Arial" w:cs="Arial" w:hint="eastAsia"/>
          <w:b/>
          <w:i/>
          <w:color w:val="000000" w:themeColor="text1"/>
          <w:sz w:val="20"/>
          <w:lang w:val="en-GB"/>
        </w:rPr>
        <w:t xml:space="preserve"> adjust</w:t>
      </w:r>
      <w:r w:rsidRPr="00F50CA7">
        <w:rPr>
          <w:rFonts w:ascii="Arial" w:hAnsi="Arial" w:cs="Arial"/>
          <w:b/>
          <w:i/>
          <w:color w:val="000000" w:themeColor="text1"/>
          <w:sz w:val="20"/>
          <w:lang w:val="en-GB"/>
        </w:rPr>
        <w:t>ed</w:t>
      </w:r>
      <w:r w:rsidRPr="00F50CA7">
        <w:rPr>
          <w:rFonts w:ascii="Arial" w:hAnsi="Arial" w:cs="Arial" w:hint="eastAsia"/>
          <w:b/>
          <w:i/>
          <w:color w:val="000000" w:themeColor="text1"/>
          <w:sz w:val="20"/>
          <w:lang w:val="en-GB"/>
        </w:rPr>
        <w:t xml:space="preserve"> based on </w:t>
      </w:r>
      <w:r w:rsidRPr="00F50CA7">
        <w:rPr>
          <w:rFonts w:ascii="Arial" w:hAnsi="Arial" w:cs="Arial"/>
          <w:b/>
          <w:i/>
          <w:color w:val="000000" w:themeColor="text1"/>
          <w:sz w:val="20"/>
          <w:lang w:val="en-GB"/>
        </w:rPr>
        <w:t>the indicated Tx power level to avoid selecting the same resource and cause Tx collision.</w:t>
      </w:r>
    </w:p>
    <w:p w14:paraId="7EB36E08" w14:textId="28C518C5" w:rsidR="002563FC" w:rsidRPr="00F50CA7" w:rsidRDefault="002563FC" w:rsidP="002563FC">
      <w:pPr>
        <w:pStyle w:val="3GPPAgreements"/>
        <w:numPr>
          <w:ilvl w:val="0"/>
          <w:numId w:val="0"/>
        </w:numPr>
        <w:spacing w:after="360"/>
        <w:rPr>
          <w:rFonts w:ascii="Arial" w:hAnsi="Arial" w:cs="Arial"/>
          <w:b/>
          <w:i/>
          <w:color w:val="000000" w:themeColor="text1"/>
          <w:sz w:val="20"/>
        </w:rPr>
      </w:pPr>
      <w:r w:rsidRPr="00F50CA7">
        <w:rPr>
          <w:rFonts w:ascii="Arial" w:hAnsi="Arial" w:cs="Arial"/>
          <w:b/>
          <w:i/>
          <w:color w:val="000000" w:themeColor="text1"/>
          <w:sz w:val="20"/>
        </w:rPr>
        <w:t xml:space="preserve">Proposal </w:t>
      </w:r>
      <w:r w:rsidR="00A44A06" w:rsidRPr="00F50CA7">
        <w:rPr>
          <w:rFonts w:ascii="Arial" w:hAnsi="Arial" w:cs="Arial"/>
          <w:b/>
          <w:i/>
          <w:color w:val="000000" w:themeColor="text1"/>
          <w:sz w:val="20"/>
        </w:rPr>
        <w:t>12</w:t>
      </w:r>
      <w:r w:rsidRPr="00F50CA7">
        <w:rPr>
          <w:rFonts w:ascii="Arial" w:hAnsi="Arial" w:cs="Arial"/>
          <w:b/>
          <w:i/>
          <w:color w:val="000000" w:themeColor="text1"/>
          <w:sz w:val="20"/>
        </w:rPr>
        <w:t xml:space="preserve">: Resource selection / exclusion enhancement: </w:t>
      </w:r>
      <w:r w:rsidRPr="00F50CA7">
        <w:rPr>
          <w:rFonts w:ascii="Arial" w:hAnsi="Arial" w:cs="Arial" w:hint="eastAsia"/>
          <w:b/>
          <w:i/>
          <w:color w:val="000000" w:themeColor="text1"/>
          <w:sz w:val="20"/>
          <w:lang w:val="en-GB"/>
        </w:rPr>
        <w:t xml:space="preserve">Avoid selecting resources with </w:t>
      </w:r>
      <w:r w:rsidRPr="00F50CA7">
        <w:rPr>
          <w:rFonts w:ascii="Arial" w:hAnsi="Arial" w:cs="Arial"/>
          <w:b/>
          <w:i/>
          <w:color w:val="000000" w:themeColor="text1"/>
          <w:sz w:val="20"/>
          <w:lang w:val="en-GB"/>
        </w:rPr>
        <w:t xml:space="preserve">a </w:t>
      </w:r>
      <w:r w:rsidRPr="00F50CA7">
        <w:rPr>
          <w:rFonts w:ascii="Arial" w:hAnsi="Arial" w:cs="Arial" w:hint="eastAsia"/>
          <w:b/>
          <w:i/>
          <w:color w:val="000000" w:themeColor="text1"/>
          <w:sz w:val="20"/>
          <w:lang w:val="en-GB"/>
        </w:rPr>
        <w:t>large difference between target Tx power and</w:t>
      </w:r>
      <w:r w:rsidRPr="00F50CA7">
        <w:rPr>
          <w:rFonts w:ascii="Arial" w:hAnsi="Arial" w:cs="Arial"/>
          <w:b/>
          <w:i/>
          <w:color w:val="000000" w:themeColor="text1"/>
          <w:sz w:val="20"/>
          <w:lang w:val="en-GB"/>
        </w:rPr>
        <w:t xml:space="preserve"> measured</w:t>
      </w:r>
      <w:r w:rsidRPr="00F50CA7">
        <w:rPr>
          <w:rFonts w:ascii="Arial" w:hAnsi="Arial" w:cs="Arial" w:hint="eastAsia"/>
          <w:b/>
          <w:i/>
          <w:color w:val="000000" w:themeColor="text1"/>
          <w:sz w:val="20"/>
          <w:lang w:val="en-GB"/>
        </w:rPr>
        <w:t xml:space="preserve"> RSRP of adjacent resources, or</w:t>
      </w:r>
      <w:r w:rsidRPr="00F50CA7">
        <w:rPr>
          <w:rFonts w:ascii="Arial" w:hAnsi="Arial" w:cs="Arial"/>
          <w:b/>
          <w:i/>
          <w:color w:val="000000" w:themeColor="text1"/>
          <w:sz w:val="20"/>
          <w:lang w:val="en-GB"/>
        </w:rPr>
        <w:t xml:space="preserve"> Tx-UE should s</w:t>
      </w:r>
      <w:r w:rsidRPr="00F50CA7">
        <w:rPr>
          <w:rFonts w:ascii="Arial" w:hAnsi="Arial" w:cs="Arial" w:hint="eastAsia"/>
          <w:b/>
          <w:i/>
          <w:color w:val="000000" w:themeColor="text1"/>
          <w:sz w:val="20"/>
          <w:lang w:val="en-GB"/>
        </w:rPr>
        <w:t>elect resource</w:t>
      </w:r>
      <w:r w:rsidRPr="00F50CA7">
        <w:rPr>
          <w:rFonts w:ascii="Arial" w:hAnsi="Arial" w:cs="Arial"/>
          <w:b/>
          <w:i/>
          <w:color w:val="000000" w:themeColor="text1"/>
          <w:sz w:val="20"/>
          <w:lang w:val="en-GB"/>
        </w:rPr>
        <w:t>(</w:t>
      </w:r>
      <w:r w:rsidRPr="00F50CA7">
        <w:rPr>
          <w:rFonts w:ascii="Arial" w:hAnsi="Arial" w:cs="Arial" w:hint="eastAsia"/>
          <w:b/>
          <w:i/>
          <w:color w:val="000000" w:themeColor="text1"/>
          <w:sz w:val="20"/>
          <w:lang w:val="en-GB"/>
        </w:rPr>
        <w:t>s</w:t>
      </w:r>
      <w:r w:rsidRPr="00F50CA7">
        <w:rPr>
          <w:rFonts w:ascii="Arial" w:hAnsi="Arial" w:cs="Arial"/>
          <w:b/>
          <w:i/>
          <w:color w:val="000000" w:themeColor="text1"/>
          <w:sz w:val="20"/>
          <w:lang w:val="en-GB"/>
        </w:rPr>
        <w:t>) that are adjacent to resources</w:t>
      </w:r>
      <w:r w:rsidRPr="00F50CA7">
        <w:rPr>
          <w:rFonts w:ascii="Arial" w:hAnsi="Arial" w:cs="Arial" w:hint="eastAsia"/>
          <w:b/>
          <w:i/>
          <w:color w:val="000000" w:themeColor="text1"/>
          <w:sz w:val="20"/>
          <w:lang w:val="en-GB"/>
        </w:rPr>
        <w:t xml:space="preserve"> with similar power to avoid creating interference</w:t>
      </w:r>
      <w:r w:rsidRPr="00F50CA7">
        <w:rPr>
          <w:rFonts w:ascii="Arial" w:hAnsi="Arial" w:cs="Arial"/>
          <w:b/>
          <w:i/>
          <w:color w:val="000000" w:themeColor="text1"/>
          <w:sz w:val="20"/>
          <w:lang w:val="en-GB"/>
        </w:rPr>
        <w:t>.</w:t>
      </w:r>
    </w:p>
    <w:p w14:paraId="536FA2E0" w14:textId="3DA33A6A" w:rsidR="00225A5C" w:rsidRPr="00F50CA7" w:rsidRDefault="006C6CD0" w:rsidP="005B52F3">
      <w:pPr>
        <w:spacing w:before="240" w:after="120"/>
        <w:rPr>
          <w:b/>
          <w:color w:val="000000" w:themeColor="text1"/>
          <w:sz w:val="22"/>
          <w:szCs w:val="20"/>
        </w:rPr>
      </w:pPr>
      <w:r w:rsidRPr="00F50CA7">
        <w:rPr>
          <w:b/>
          <w:color w:val="000000" w:themeColor="text1"/>
          <w:sz w:val="22"/>
          <w:szCs w:val="20"/>
        </w:rPr>
        <w:t>2.</w:t>
      </w:r>
      <w:r w:rsidR="00B138D7" w:rsidRPr="00F50CA7">
        <w:rPr>
          <w:b/>
          <w:color w:val="000000" w:themeColor="text1"/>
          <w:sz w:val="22"/>
          <w:szCs w:val="20"/>
        </w:rPr>
        <w:t>3</w:t>
      </w:r>
      <w:r w:rsidRPr="00F50CA7">
        <w:rPr>
          <w:b/>
          <w:color w:val="000000" w:themeColor="text1"/>
          <w:sz w:val="22"/>
          <w:szCs w:val="20"/>
        </w:rPr>
        <w:t xml:space="preserve"> </w:t>
      </w:r>
      <w:r w:rsidR="00225A5C" w:rsidRPr="00F50CA7">
        <w:rPr>
          <w:b/>
          <w:color w:val="000000" w:themeColor="text1"/>
          <w:sz w:val="22"/>
          <w:szCs w:val="20"/>
        </w:rPr>
        <w:t>Resource pre-emption</w:t>
      </w:r>
    </w:p>
    <w:p w14:paraId="02CF9C8E" w14:textId="10050222" w:rsidR="00204878" w:rsidRPr="00F50CA7" w:rsidRDefault="008F7CD9" w:rsidP="00E101F6">
      <w:pPr>
        <w:pStyle w:val="CommentText"/>
        <w:spacing w:after="60"/>
        <w:rPr>
          <w:color w:val="000000" w:themeColor="text1"/>
        </w:rPr>
      </w:pPr>
      <w:r w:rsidRPr="00F50CA7">
        <w:rPr>
          <w:color w:val="000000" w:themeColor="text1"/>
        </w:rPr>
        <w:t xml:space="preserve">In the last RAN1#98bis meeting, SL resource pre-emption for higher priority packets was agreed to be supported for Mode 2. </w:t>
      </w:r>
      <w:r w:rsidR="00E101F6" w:rsidRPr="00F50CA7">
        <w:rPr>
          <w:color w:val="000000" w:themeColor="text1"/>
        </w:rPr>
        <w:t>That is,</w:t>
      </w:r>
      <w:r w:rsidRPr="00F50CA7">
        <w:rPr>
          <w:color w:val="000000" w:themeColor="text1"/>
        </w:rPr>
        <w:t xml:space="preserve"> a UE with lower priority packets should trigger reselection of </w:t>
      </w:r>
      <w:r w:rsidR="00E101F6" w:rsidRPr="00F50CA7">
        <w:rPr>
          <w:color w:val="000000" w:themeColor="text1"/>
        </w:rPr>
        <w:t>already signalled and pre-empted</w:t>
      </w:r>
      <w:r w:rsidRPr="00F50CA7">
        <w:rPr>
          <w:color w:val="000000" w:themeColor="text1"/>
        </w:rPr>
        <w:t xml:space="preserve"> resource(s) </w:t>
      </w:r>
      <w:r w:rsidR="00E101F6" w:rsidRPr="00F50CA7">
        <w:rPr>
          <w:color w:val="000000" w:themeColor="text1"/>
        </w:rPr>
        <w:t xml:space="preserve">when it detects an overlap with resource(s) of a higher priority reservation from a pre-empting / different UE. </w:t>
      </w:r>
      <w:r w:rsidR="00FA4597" w:rsidRPr="00F50CA7">
        <w:rPr>
          <w:color w:val="000000" w:themeColor="text1"/>
        </w:rPr>
        <w:t xml:space="preserve">This type of new behaviour is expected to be useful </w:t>
      </w:r>
      <w:r w:rsidR="00E101F6" w:rsidRPr="00F50CA7">
        <w:rPr>
          <w:color w:val="000000" w:themeColor="text1"/>
        </w:rPr>
        <w:t>in</w:t>
      </w:r>
      <w:r w:rsidR="00FA4597" w:rsidRPr="00F50CA7">
        <w:rPr>
          <w:color w:val="000000" w:themeColor="text1"/>
        </w:rPr>
        <w:t xml:space="preserve"> medium to heavy congested resource pools, but some restrictions </w:t>
      </w:r>
      <w:r w:rsidR="00E101F6" w:rsidRPr="00F50CA7">
        <w:rPr>
          <w:color w:val="000000" w:themeColor="text1"/>
        </w:rPr>
        <w:t>on performing the pre-emption</w:t>
      </w:r>
      <w:r w:rsidR="00FA4597" w:rsidRPr="00F50CA7">
        <w:rPr>
          <w:color w:val="000000" w:themeColor="text1"/>
        </w:rPr>
        <w:t xml:space="preserve"> should be imposed so to minimize negative impact to the </w:t>
      </w:r>
      <w:r w:rsidR="00E101F6" w:rsidRPr="00F50CA7">
        <w:rPr>
          <w:color w:val="000000" w:themeColor="text1"/>
        </w:rPr>
        <w:t>pre-empted</w:t>
      </w:r>
      <w:r w:rsidR="00CB5A69" w:rsidRPr="00F50CA7">
        <w:rPr>
          <w:color w:val="000000" w:themeColor="text1"/>
        </w:rPr>
        <w:t xml:space="preserve"> </w:t>
      </w:r>
      <w:r w:rsidR="00FA4597" w:rsidRPr="00F50CA7">
        <w:rPr>
          <w:color w:val="000000" w:themeColor="text1"/>
        </w:rPr>
        <w:t>UE</w:t>
      </w:r>
      <w:r w:rsidR="00EA7C34" w:rsidRPr="00F50CA7">
        <w:rPr>
          <w:color w:val="000000" w:themeColor="text1"/>
        </w:rPr>
        <w:t>s with lower priority packets</w:t>
      </w:r>
      <w:r w:rsidR="00E101F6" w:rsidRPr="00F50CA7">
        <w:rPr>
          <w:color w:val="000000" w:themeColor="text1"/>
        </w:rPr>
        <w:t xml:space="preserve"> (e.g. no consistent pre-emption/take-over)</w:t>
      </w:r>
      <w:r w:rsidR="00FA4597" w:rsidRPr="00F50CA7">
        <w:rPr>
          <w:color w:val="000000" w:themeColor="text1"/>
        </w:rPr>
        <w:t>.</w:t>
      </w:r>
    </w:p>
    <w:p w14:paraId="2931CF7E" w14:textId="77777777" w:rsidR="00973A7B" w:rsidRPr="00F50CA7" w:rsidRDefault="00E101F6" w:rsidP="00E101F6">
      <w:pPr>
        <w:pStyle w:val="CommentText"/>
        <w:spacing w:after="60"/>
        <w:rPr>
          <w:color w:val="000000" w:themeColor="text1"/>
        </w:rPr>
      </w:pPr>
      <w:r w:rsidRPr="00F50CA7">
        <w:rPr>
          <w:color w:val="000000" w:themeColor="text1"/>
        </w:rPr>
        <w:t xml:space="preserve">That is, </w:t>
      </w:r>
    </w:p>
    <w:p w14:paraId="5695F260" w14:textId="74927DAE" w:rsidR="00973A7B" w:rsidRPr="00F50CA7" w:rsidRDefault="00973A7B" w:rsidP="00973A7B">
      <w:pPr>
        <w:pStyle w:val="CommentText"/>
        <w:numPr>
          <w:ilvl w:val="0"/>
          <w:numId w:val="32"/>
        </w:numPr>
        <w:spacing w:after="60"/>
        <w:rPr>
          <w:color w:val="000000" w:themeColor="text1"/>
        </w:rPr>
      </w:pPr>
      <w:r w:rsidRPr="00F50CA7">
        <w:rPr>
          <w:color w:val="000000" w:themeColor="text1"/>
        </w:rPr>
        <w:t xml:space="preserve">when the measured CBR level is low (i.e. not congested resource pool), there would be plenty of SL resources available for selection and there </w:t>
      </w:r>
      <w:r w:rsidR="008F221E" w:rsidRPr="00F50CA7">
        <w:rPr>
          <w:color w:val="000000" w:themeColor="text1"/>
        </w:rPr>
        <w:t>is</w:t>
      </w:r>
      <w:r w:rsidRPr="00F50CA7">
        <w:rPr>
          <w:color w:val="000000" w:themeColor="text1"/>
        </w:rPr>
        <w:t xml:space="preserve"> no good reason for a UE to pre-empt SL resources that are already been signalled / reserved by another UE, even its packets have higher priority. Therefore, firstly a triggering condition to allow a UE to pre-empt resources from another UE should be imposed when measure</w:t>
      </w:r>
      <w:r w:rsidR="005A600E" w:rsidRPr="00F50CA7">
        <w:rPr>
          <w:color w:val="000000" w:themeColor="text1"/>
        </w:rPr>
        <w:t>d</w:t>
      </w:r>
      <w:r w:rsidRPr="00F50CA7">
        <w:rPr>
          <w:color w:val="000000" w:themeColor="text1"/>
        </w:rPr>
        <w:t xml:space="preserve"> CBR </w:t>
      </w:r>
      <w:r w:rsidRPr="00F50CA7">
        <w:rPr>
          <w:rFonts w:cs="Arial"/>
          <w:color w:val="000000" w:themeColor="text1"/>
        </w:rPr>
        <w:t>≥</w:t>
      </w:r>
      <w:r w:rsidRPr="00F50CA7">
        <w:rPr>
          <w:color w:val="000000" w:themeColor="text1"/>
        </w:rPr>
        <w:t xml:space="preserve"> X%, where X is configurable between [60, 70, 80]. </w:t>
      </w:r>
    </w:p>
    <w:p w14:paraId="2B2F9E2E" w14:textId="5374FA34" w:rsidR="00E101F6" w:rsidRPr="00F50CA7" w:rsidRDefault="008E351A" w:rsidP="00973A7B">
      <w:pPr>
        <w:pStyle w:val="CommentText"/>
        <w:numPr>
          <w:ilvl w:val="0"/>
          <w:numId w:val="32"/>
        </w:numPr>
        <w:spacing w:after="60"/>
        <w:rPr>
          <w:color w:val="000000" w:themeColor="text1"/>
        </w:rPr>
      </w:pPr>
      <w:r w:rsidRPr="00F50CA7">
        <w:rPr>
          <w:color w:val="000000" w:themeColor="text1"/>
        </w:rPr>
        <w:t xml:space="preserve">additionally, </w:t>
      </w:r>
      <w:r w:rsidR="00E101F6" w:rsidRPr="00F50CA7">
        <w:rPr>
          <w:color w:val="000000" w:themeColor="text1"/>
        </w:rPr>
        <w:t>a pre-empting UE (with higher priority packet) should not pre-empt / take over more than 50% of already signalled resources of the pre-empted UE (with lower priority packet)</w:t>
      </w:r>
      <w:r w:rsidRPr="00F50CA7">
        <w:rPr>
          <w:color w:val="000000" w:themeColor="text1"/>
        </w:rPr>
        <w:t xml:space="preserve"> to minimise negative impacts to the pre-empted UE, where it may be difficult for the pre-empted UE to find and select another “replacement / alternative” resource(s).</w:t>
      </w:r>
    </w:p>
    <w:p w14:paraId="75454017" w14:textId="77777777" w:rsidR="005A600E" w:rsidRPr="00F50CA7" w:rsidRDefault="005A600E" w:rsidP="005A600E">
      <w:pPr>
        <w:pStyle w:val="CommentText"/>
        <w:spacing w:after="60"/>
        <w:rPr>
          <w:color w:val="000000" w:themeColor="text1"/>
        </w:rPr>
      </w:pPr>
    </w:p>
    <w:p w14:paraId="61C98191" w14:textId="6BDD5961" w:rsidR="001C052C" w:rsidRPr="00F50CA7" w:rsidRDefault="001C052C" w:rsidP="005A600E">
      <w:pPr>
        <w:pStyle w:val="3GPPAgreements"/>
        <w:numPr>
          <w:ilvl w:val="0"/>
          <w:numId w:val="0"/>
        </w:numPr>
        <w:spacing w:after="0"/>
        <w:rPr>
          <w:rFonts w:ascii="Arial" w:hAnsi="Arial" w:cs="Arial"/>
          <w:b/>
          <w:i/>
          <w:color w:val="000000" w:themeColor="text1"/>
          <w:sz w:val="20"/>
        </w:rPr>
      </w:pPr>
      <w:r w:rsidRPr="00F50CA7">
        <w:rPr>
          <w:rFonts w:ascii="Arial" w:hAnsi="Arial" w:cs="Arial"/>
          <w:b/>
          <w:i/>
          <w:color w:val="000000" w:themeColor="text1"/>
          <w:sz w:val="20"/>
        </w:rPr>
        <w:t xml:space="preserve">Proposal </w:t>
      </w:r>
      <w:r w:rsidR="00A44A06" w:rsidRPr="00F50CA7">
        <w:rPr>
          <w:rFonts w:ascii="Arial" w:hAnsi="Arial" w:cs="Arial"/>
          <w:b/>
          <w:i/>
          <w:color w:val="000000" w:themeColor="text1"/>
          <w:sz w:val="20"/>
        </w:rPr>
        <w:t>13</w:t>
      </w:r>
      <w:r w:rsidRPr="00F50CA7">
        <w:rPr>
          <w:rFonts w:ascii="Arial" w:hAnsi="Arial" w:cs="Arial"/>
          <w:b/>
          <w:i/>
          <w:color w:val="000000" w:themeColor="text1"/>
          <w:sz w:val="20"/>
        </w:rPr>
        <w:t xml:space="preserve">: </w:t>
      </w:r>
      <w:r w:rsidR="005A600E" w:rsidRPr="00F50CA7">
        <w:rPr>
          <w:rFonts w:ascii="Arial" w:hAnsi="Arial" w:cs="Arial"/>
          <w:b/>
          <w:i/>
          <w:color w:val="000000" w:themeColor="text1"/>
          <w:sz w:val="20"/>
        </w:rPr>
        <w:t>Pre-emption triggering conditions should include the followings:</w:t>
      </w:r>
    </w:p>
    <w:p w14:paraId="789E9C26" w14:textId="026CE1D1" w:rsidR="005A600E" w:rsidRPr="00F50CA7" w:rsidRDefault="005A600E" w:rsidP="005A600E">
      <w:pPr>
        <w:pStyle w:val="3GPPAgreements"/>
        <w:numPr>
          <w:ilvl w:val="0"/>
          <w:numId w:val="49"/>
        </w:numPr>
        <w:spacing w:after="0"/>
        <w:rPr>
          <w:rFonts w:ascii="Arial" w:hAnsi="Arial" w:cs="Arial"/>
          <w:b/>
          <w:i/>
          <w:color w:val="000000" w:themeColor="text1"/>
          <w:sz w:val="20"/>
        </w:rPr>
      </w:pPr>
      <w:r w:rsidRPr="00F50CA7">
        <w:rPr>
          <w:rFonts w:ascii="Arial" w:hAnsi="Arial" w:cs="Arial"/>
          <w:b/>
          <w:i/>
          <w:color w:val="000000" w:themeColor="text1"/>
          <w:sz w:val="20"/>
        </w:rPr>
        <w:t xml:space="preserve">Resource pre-emption is allowed at least when the measured CBR </w:t>
      </w:r>
      <w:r w:rsidRPr="00F50CA7">
        <w:rPr>
          <w:rFonts w:ascii="Arial" w:hAnsi="Arial" w:cs="Arial" w:hint="eastAsia"/>
          <w:b/>
          <w:i/>
          <w:color w:val="000000" w:themeColor="text1"/>
          <w:sz w:val="20"/>
        </w:rPr>
        <w:t>≥</w:t>
      </w:r>
      <w:r w:rsidRPr="00F50CA7">
        <w:rPr>
          <w:rFonts w:ascii="Arial" w:hAnsi="Arial" w:cs="Arial" w:hint="eastAsia"/>
          <w:b/>
          <w:i/>
          <w:color w:val="000000" w:themeColor="text1"/>
          <w:sz w:val="20"/>
        </w:rPr>
        <w:t xml:space="preserve"> X%, where X is configurable between [60, 70, 80]</w:t>
      </w:r>
    </w:p>
    <w:p w14:paraId="261FCC5E" w14:textId="336EC4D2" w:rsidR="005A600E" w:rsidRPr="00F50CA7" w:rsidRDefault="002E2939" w:rsidP="00F448E5">
      <w:pPr>
        <w:pStyle w:val="3GPPAgreements"/>
        <w:numPr>
          <w:ilvl w:val="0"/>
          <w:numId w:val="49"/>
        </w:numPr>
        <w:spacing w:after="240"/>
        <w:rPr>
          <w:rFonts w:ascii="Arial" w:hAnsi="Arial" w:cs="Arial"/>
          <w:b/>
          <w:i/>
          <w:color w:val="000000" w:themeColor="text1"/>
          <w:sz w:val="20"/>
        </w:rPr>
      </w:pPr>
      <w:r w:rsidRPr="00F50CA7">
        <w:rPr>
          <w:rFonts w:ascii="Arial" w:hAnsi="Arial" w:cs="Arial"/>
          <w:b/>
          <w:i/>
          <w:color w:val="000000" w:themeColor="text1"/>
          <w:sz w:val="20"/>
        </w:rPr>
        <w:t>a pre-empting UE (with higher priority packet) should not pre-empt / take over more than 50% of already signaled resources of the pre-empted UE (with lower priority packet) to minimize negative impacts to the pre-empted UE</w:t>
      </w:r>
    </w:p>
    <w:p w14:paraId="54D7C76C" w14:textId="65AF2FE9" w:rsidR="005A600E" w:rsidRPr="00F50CA7" w:rsidRDefault="002E2939" w:rsidP="00AE1854">
      <w:pPr>
        <w:spacing w:after="120"/>
        <w:rPr>
          <w:color w:val="000000" w:themeColor="text1"/>
          <w:sz w:val="20"/>
          <w:szCs w:val="20"/>
        </w:rPr>
      </w:pPr>
      <w:r w:rsidRPr="00F50CA7">
        <w:rPr>
          <w:color w:val="000000" w:themeColor="text1"/>
          <w:sz w:val="20"/>
          <w:szCs w:val="20"/>
        </w:rPr>
        <w:t xml:space="preserve">Furthermore, </w:t>
      </w:r>
      <w:r w:rsidR="00DB56C6" w:rsidRPr="00F50CA7">
        <w:rPr>
          <w:color w:val="000000" w:themeColor="text1"/>
          <w:sz w:val="20"/>
          <w:szCs w:val="20"/>
        </w:rPr>
        <w:t xml:space="preserve">pre-emption should be allowed (enabled / disabled) at a per resource pool level by (pre-)configuration and only allowed for packet TBs at a certain priority level and below (e.g. level 4 and below). This is to avoid too frequent pre-emption are carried out within a resource pool and causing </w:t>
      </w:r>
      <w:r w:rsidR="00F13E7E" w:rsidRPr="00F50CA7">
        <w:rPr>
          <w:color w:val="000000" w:themeColor="text1"/>
          <w:sz w:val="20"/>
          <w:szCs w:val="20"/>
        </w:rPr>
        <w:t>UEs with lower priority packets to trigger reselection all the time (unstable system). Additionally, RSRP threshold increment can be stopped for UEs who perform resource pre-emption.</w:t>
      </w:r>
    </w:p>
    <w:p w14:paraId="703DC781" w14:textId="061C78E0" w:rsidR="003B37B1" w:rsidRPr="00F50CA7" w:rsidRDefault="00F13E7E" w:rsidP="006925CB">
      <w:pPr>
        <w:pStyle w:val="3GPPAgreements"/>
        <w:numPr>
          <w:ilvl w:val="0"/>
          <w:numId w:val="0"/>
        </w:numPr>
        <w:spacing w:after="120"/>
        <w:rPr>
          <w:rFonts w:ascii="Arial" w:hAnsi="Arial" w:cs="Arial"/>
          <w:b/>
          <w:i/>
          <w:color w:val="000000" w:themeColor="text1"/>
          <w:sz w:val="20"/>
        </w:rPr>
      </w:pPr>
      <w:r w:rsidRPr="00F50CA7">
        <w:rPr>
          <w:rFonts w:ascii="Arial" w:hAnsi="Arial" w:cs="Arial"/>
          <w:b/>
          <w:i/>
          <w:color w:val="000000" w:themeColor="text1"/>
          <w:sz w:val="20"/>
        </w:rPr>
        <w:t xml:space="preserve">Proposal </w:t>
      </w:r>
      <w:r w:rsidR="00A44A06" w:rsidRPr="00F50CA7">
        <w:rPr>
          <w:rFonts w:ascii="Arial" w:hAnsi="Arial" w:cs="Arial"/>
          <w:b/>
          <w:i/>
          <w:color w:val="000000" w:themeColor="text1"/>
          <w:sz w:val="20"/>
        </w:rPr>
        <w:t>14</w:t>
      </w:r>
      <w:r w:rsidRPr="00F50CA7">
        <w:rPr>
          <w:rFonts w:ascii="Arial" w:hAnsi="Arial" w:cs="Arial"/>
          <w:b/>
          <w:i/>
          <w:color w:val="000000" w:themeColor="text1"/>
          <w:sz w:val="20"/>
        </w:rPr>
        <w:t xml:space="preserve">: </w:t>
      </w:r>
      <w:r w:rsidR="003B37B1" w:rsidRPr="00F50CA7">
        <w:rPr>
          <w:rFonts w:ascii="Arial" w:hAnsi="Arial" w:cs="Arial"/>
          <w:b/>
          <w:i/>
          <w:color w:val="000000" w:themeColor="text1"/>
          <w:sz w:val="20"/>
        </w:rPr>
        <w:t>Pre-emption is allowed (enabled / disabled) at a per resource pool level by (pre-)configuration and only for packet TBs at a certain priority level and below (e.g. level 4 and below).</w:t>
      </w:r>
    </w:p>
    <w:p w14:paraId="736ED0D2" w14:textId="7262E3BF" w:rsidR="003B37B1" w:rsidRPr="00F50CA7" w:rsidRDefault="003B37B1" w:rsidP="00AE0A84">
      <w:pPr>
        <w:pStyle w:val="3GPPAgreements"/>
        <w:numPr>
          <w:ilvl w:val="0"/>
          <w:numId w:val="0"/>
        </w:numPr>
        <w:spacing w:after="240"/>
        <w:rPr>
          <w:rFonts w:ascii="Arial" w:hAnsi="Arial" w:cs="Arial"/>
          <w:b/>
          <w:i/>
          <w:color w:val="000000" w:themeColor="text1"/>
          <w:sz w:val="20"/>
        </w:rPr>
      </w:pPr>
      <w:r w:rsidRPr="00F50CA7">
        <w:rPr>
          <w:rFonts w:ascii="Arial" w:hAnsi="Arial" w:cs="Arial"/>
          <w:b/>
          <w:i/>
          <w:color w:val="000000" w:themeColor="text1"/>
          <w:sz w:val="20"/>
        </w:rPr>
        <w:t xml:space="preserve">Proposal </w:t>
      </w:r>
      <w:r w:rsidR="00A44A06" w:rsidRPr="00F50CA7">
        <w:rPr>
          <w:rFonts w:ascii="Arial" w:hAnsi="Arial" w:cs="Arial"/>
          <w:b/>
          <w:i/>
          <w:color w:val="000000" w:themeColor="text1"/>
          <w:sz w:val="20"/>
        </w:rPr>
        <w:t>15</w:t>
      </w:r>
      <w:r w:rsidRPr="00F50CA7">
        <w:rPr>
          <w:rFonts w:ascii="Arial" w:hAnsi="Arial" w:cs="Arial"/>
          <w:b/>
          <w:i/>
          <w:color w:val="000000" w:themeColor="text1"/>
          <w:sz w:val="20"/>
        </w:rPr>
        <w:t>: RSRP threshold increment should be stopped for UEs who perform resource pre-emption.</w:t>
      </w:r>
    </w:p>
    <w:p w14:paraId="0437B374" w14:textId="547586AE" w:rsidR="00AC675C" w:rsidRPr="00F50CA7" w:rsidRDefault="00AE0A84" w:rsidP="00AE1854">
      <w:pPr>
        <w:spacing w:after="120"/>
        <w:rPr>
          <w:color w:val="000000" w:themeColor="text1"/>
          <w:sz w:val="20"/>
          <w:szCs w:val="20"/>
        </w:rPr>
      </w:pPr>
      <w:r w:rsidRPr="00F50CA7">
        <w:rPr>
          <w:color w:val="000000" w:themeColor="text1"/>
          <w:sz w:val="20"/>
          <w:szCs w:val="20"/>
        </w:rPr>
        <w:t xml:space="preserve">Once a UE has detected its already signalling resource has been pre-empted by another UE with higher priority packet TB, the re-evaluation window for the pre-empted UE to reselect another resource should </w:t>
      </w:r>
      <w:r w:rsidRPr="00F50CA7">
        <w:rPr>
          <w:color w:val="000000" w:themeColor="text1"/>
          <w:sz w:val="20"/>
          <w:szCs w:val="20"/>
        </w:rPr>
        <w:lastRenderedPageBreak/>
        <w:t>be within the bound from the time gap (allowed by SCI) before its next reserved</w:t>
      </w:r>
      <w:r w:rsidR="002B67E4" w:rsidRPr="00F50CA7">
        <w:rPr>
          <w:color w:val="000000" w:themeColor="text1"/>
          <w:sz w:val="20"/>
          <w:szCs w:val="20"/>
        </w:rPr>
        <w:t xml:space="preserve"> resource to the time gap (allowed by SCI)</w:t>
      </w:r>
      <w:r w:rsidRPr="00F50CA7">
        <w:rPr>
          <w:color w:val="000000" w:themeColor="text1"/>
          <w:sz w:val="20"/>
          <w:szCs w:val="20"/>
        </w:rPr>
        <w:t xml:space="preserve"> </w:t>
      </w:r>
      <w:r w:rsidR="002B67E4" w:rsidRPr="00F50CA7">
        <w:rPr>
          <w:color w:val="000000" w:themeColor="text1"/>
          <w:sz w:val="20"/>
          <w:szCs w:val="20"/>
        </w:rPr>
        <w:t xml:space="preserve"> after the last reserved resource. According to an example diagram below in Figure </w:t>
      </w:r>
      <w:r w:rsidR="00C41797" w:rsidRPr="00F50CA7">
        <w:rPr>
          <w:color w:val="000000" w:themeColor="text1"/>
          <w:sz w:val="20"/>
          <w:szCs w:val="20"/>
        </w:rPr>
        <w:t>4</w:t>
      </w:r>
      <w:r w:rsidR="002B67E4" w:rsidRPr="00F50CA7">
        <w:rPr>
          <w:color w:val="000000" w:themeColor="text1"/>
          <w:sz w:val="20"/>
          <w:szCs w:val="20"/>
        </w:rPr>
        <w:t>, assuming a UE has reserved 4 resources (A, B, C, D) and the 3</w:t>
      </w:r>
      <w:r w:rsidR="002B67E4" w:rsidRPr="00F50CA7">
        <w:rPr>
          <w:color w:val="000000" w:themeColor="text1"/>
          <w:sz w:val="20"/>
          <w:szCs w:val="20"/>
          <w:vertAlign w:val="superscript"/>
        </w:rPr>
        <w:t>rd</w:t>
      </w:r>
      <w:r w:rsidR="002B67E4" w:rsidRPr="00F50CA7">
        <w:rPr>
          <w:color w:val="000000" w:themeColor="text1"/>
          <w:sz w:val="20"/>
          <w:szCs w:val="20"/>
        </w:rPr>
        <w:t xml:space="preserve"> resource C is pre-empted by another UE with higher priority TB, the UE triggers reselection of the resource C and the re-evaluation window for step 1 and step 2 should be within the bound of 8 slots before resource A and 8 slots after resource D (assuming the time gap parameter in SCI is 3 bits to indicate up to 8 slots).</w:t>
      </w:r>
    </w:p>
    <w:p w14:paraId="3423981F" w14:textId="77777777" w:rsidR="002B67E4" w:rsidRPr="00F50CA7" w:rsidRDefault="002B67E4" w:rsidP="00C41797">
      <w:pPr>
        <w:keepNext/>
        <w:spacing w:before="240" w:after="120"/>
        <w:jc w:val="center"/>
        <w:rPr>
          <w:color w:val="000000" w:themeColor="text1"/>
        </w:rPr>
      </w:pPr>
      <w:r w:rsidRPr="00F50CA7">
        <w:rPr>
          <w:noProof/>
          <w:color w:val="000000" w:themeColor="text1"/>
        </w:rPr>
        <w:drawing>
          <wp:inline distT="0" distB="0" distL="0" distR="0" wp14:anchorId="505621FC" wp14:editId="57D2DE00">
            <wp:extent cx="3990340" cy="14198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90340" cy="1419860"/>
                    </a:xfrm>
                    <a:prstGeom prst="rect">
                      <a:avLst/>
                    </a:prstGeom>
                    <a:noFill/>
                    <a:ln>
                      <a:noFill/>
                    </a:ln>
                  </pic:spPr>
                </pic:pic>
              </a:graphicData>
            </a:graphic>
          </wp:inline>
        </w:drawing>
      </w:r>
    </w:p>
    <w:p w14:paraId="339BB527" w14:textId="1C28A333" w:rsidR="002B67E4" w:rsidRPr="00F50CA7" w:rsidRDefault="002B67E4" w:rsidP="002B67E4">
      <w:pPr>
        <w:pStyle w:val="Caption"/>
        <w:jc w:val="center"/>
        <w:rPr>
          <w:b/>
          <w:bCs/>
          <w:color w:val="000000" w:themeColor="text1"/>
        </w:rPr>
      </w:pPr>
      <w:r w:rsidRPr="00F50CA7">
        <w:rPr>
          <w:b/>
          <w:bCs/>
          <w:color w:val="000000" w:themeColor="text1"/>
        </w:rPr>
        <w:t xml:space="preserve">Figure </w:t>
      </w:r>
      <w:r w:rsidRPr="00F50CA7">
        <w:rPr>
          <w:b/>
          <w:bCs/>
          <w:color w:val="000000" w:themeColor="text1"/>
        </w:rPr>
        <w:fldChar w:fldCharType="begin"/>
      </w:r>
      <w:r w:rsidRPr="00F50CA7">
        <w:rPr>
          <w:b/>
          <w:bCs/>
          <w:color w:val="000000" w:themeColor="text1"/>
        </w:rPr>
        <w:instrText xml:space="preserve"> SEQ Figure \* ARABIC </w:instrText>
      </w:r>
      <w:r w:rsidRPr="00F50CA7">
        <w:rPr>
          <w:b/>
          <w:bCs/>
          <w:color w:val="000000" w:themeColor="text1"/>
        </w:rPr>
        <w:fldChar w:fldCharType="separate"/>
      </w:r>
      <w:r w:rsidRPr="00F50CA7">
        <w:rPr>
          <w:b/>
          <w:bCs/>
          <w:noProof/>
          <w:color w:val="000000" w:themeColor="text1"/>
        </w:rPr>
        <w:t>4</w:t>
      </w:r>
      <w:r w:rsidRPr="00F50CA7">
        <w:rPr>
          <w:b/>
          <w:bCs/>
          <w:color w:val="000000" w:themeColor="text1"/>
        </w:rPr>
        <w:fldChar w:fldCharType="end"/>
      </w:r>
    </w:p>
    <w:p w14:paraId="5FD67B7B" w14:textId="6984EBB8" w:rsidR="00282B2C" w:rsidRPr="00F50CA7" w:rsidRDefault="00282B2C" w:rsidP="00282B2C">
      <w:pPr>
        <w:pStyle w:val="3GPPAgreements"/>
        <w:numPr>
          <w:ilvl w:val="0"/>
          <w:numId w:val="0"/>
        </w:numPr>
        <w:spacing w:after="240"/>
        <w:rPr>
          <w:rFonts w:ascii="Arial" w:hAnsi="Arial" w:cs="Arial"/>
          <w:b/>
          <w:i/>
          <w:color w:val="000000" w:themeColor="text1"/>
          <w:sz w:val="20"/>
        </w:rPr>
      </w:pPr>
      <w:r w:rsidRPr="00F50CA7">
        <w:rPr>
          <w:rFonts w:ascii="Arial" w:hAnsi="Arial" w:cs="Arial"/>
          <w:b/>
          <w:i/>
          <w:color w:val="000000" w:themeColor="text1"/>
          <w:sz w:val="20"/>
        </w:rPr>
        <w:t xml:space="preserve">Proposal </w:t>
      </w:r>
      <w:r w:rsidR="00A44A06" w:rsidRPr="00F50CA7">
        <w:rPr>
          <w:rFonts w:ascii="Arial" w:hAnsi="Arial" w:cs="Arial"/>
          <w:b/>
          <w:i/>
          <w:color w:val="000000" w:themeColor="text1"/>
          <w:sz w:val="20"/>
        </w:rPr>
        <w:t>16</w:t>
      </w:r>
      <w:r w:rsidRPr="00F50CA7">
        <w:rPr>
          <w:rFonts w:ascii="Arial" w:hAnsi="Arial" w:cs="Arial"/>
          <w:b/>
          <w:i/>
          <w:color w:val="000000" w:themeColor="text1"/>
          <w:sz w:val="20"/>
        </w:rPr>
        <w:t>: RSRP threshold increment should be stopped for UEs who perform resource pre-emption.</w:t>
      </w:r>
    </w:p>
    <w:p w14:paraId="13592554" w14:textId="38840647" w:rsidR="00C41797" w:rsidRPr="00F50CA7" w:rsidRDefault="00282B2C" w:rsidP="00282B2C">
      <w:pPr>
        <w:spacing w:after="120"/>
        <w:rPr>
          <w:color w:val="000000" w:themeColor="text1"/>
          <w:sz w:val="20"/>
          <w:szCs w:val="20"/>
        </w:rPr>
      </w:pPr>
      <w:r w:rsidRPr="00F50CA7">
        <w:rPr>
          <w:color w:val="000000" w:themeColor="text1"/>
          <w:sz w:val="20"/>
          <w:szCs w:val="20"/>
        </w:rPr>
        <w:t>Furthermore, within the re-evaluation window, non-overlapped resources that were previously reserved/</w:t>
      </w:r>
      <w:r w:rsidR="0020463A" w:rsidRPr="00F50CA7">
        <w:rPr>
          <w:color w:val="000000" w:themeColor="text1"/>
          <w:sz w:val="20"/>
          <w:szCs w:val="20"/>
        </w:rPr>
        <w:t>signalled</w:t>
      </w:r>
      <w:r w:rsidRPr="00F50CA7">
        <w:rPr>
          <w:color w:val="000000" w:themeColor="text1"/>
          <w:sz w:val="20"/>
          <w:szCs w:val="20"/>
        </w:rPr>
        <w:t xml:space="preserve"> by the pre-empted UE should be excluded from the candidate resource set.</w:t>
      </w:r>
    </w:p>
    <w:p w14:paraId="6EA831BE" w14:textId="13A4DD05" w:rsidR="00282B2C" w:rsidRPr="00F50CA7" w:rsidRDefault="00282B2C" w:rsidP="00282B2C">
      <w:pPr>
        <w:pStyle w:val="3GPPAgreements"/>
        <w:numPr>
          <w:ilvl w:val="0"/>
          <w:numId w:val="0"/>
        </w:numPr>
        <w:spacing w:after="240"/>
        <w:rPr>
          <w:rFonts w:ascii="Arial" w:hAnsi="Arial" w:cs="Arial"/>
          <w:b/>
          <w:i/>
          <w:color w:val="000000" w:themeColor="text1"/>
          <w:sz w:val="20"/>
        </w:rPr>
      </w:pPr>
      <w:r w:rsidRPr="00F50CA7">
        <w:rPr>
          <w:rFonts w:ascii="Arial" w:hAnsi="Arial" w:cs="Arial"/>
          <w:b/>
          <w:i/>
          <w:color w:val="000000" w:themeColor="text1"/>
          <w:sz w:val="20"/>
        </w:rPr>
        <w:t xml:space="preserve">Proposal </w:t>
      </w:r>
      <w:r w:rsidR="00A44A06" w:rsidRPr="00F50CA7">
        <w:rPr>
          <w:rFonts w:ascii="Arial" w:hAnsi="Arial" w:cs="Arial"/>
          <w:b/>
          <w:i/>
          <w:color w:val="000000" w:themeColor="text1"/>
          <w:sz w:val="20"/>
        </w:rPr>
        <w:t>17</w:t>
      </w:r>
      <w:r w:rsidRPr="00F50CA7">
        <w:rPr>
          <w:rFonts w:ascii="Arial" w:hAnsi="Arial" w:cs="Arial"/>
          <w:b/>
          <w:i/>
          <w:color w:val="000000" w:themeColor="text1"/>
          <w:sz w:val="20"/>
        </w:rPr>
        <w:t>: Within the re-evaluation window, non-overlapped resources that were previously reserved/signaled by the pre-empted UE should be excluded from the candidate resource set.</w:t>
      </w:r>
    </w:p>
    <w:p w14:paraId="3A91C9E1" w14:textId="7CB8B3D4" w:rsidR="00BC0557" w:rsidRPr="00F50CA7" w:rsidRDefault="00BC0557" w:rsidP="00AE1854">
      <w:pPr>
        <w:spacing w:after="120"/>
        <w:rPr>
          <w:b/>
          <w:color w:val="000000" w:themeColor="text1"/>
          <w:sz w:val="22"/>
        </w:rPr>
      </w:pPr>
      <w:r w:rsidRPr="00F50CA7">
        <w:rPr>
          <w:b/>
          <w:color w:val="000000" w:themeColor="text1"/>
          <w:sz w:val="22"/>
        </w:rPr>
        <w:t>3. Conclusion</w:t>
      </w:r>
    </w:p>
    <w:p w14:paraId="05FA8798" w14:textId="52745F12" w:rsidR="00BC0557" w:rsidRPr="00F50CA7" w:rsidRDefault="002B5BE0" w:rsidP="00FE729C">
      <w:pPr>
        <w:spacing w:after="240"/>
        <w:rPr>
          <w:iCs/>
          <w:color w:val="000000" w:themeColor="text1"/>
          <w:sz w:val="20"/>
          <w:szCs w:val="20"/>
        </w:rPr>
      </w:pPr>
      <w:r w:rsidRPr="00F50CA7">
        <w:rPr>
          <w:color w:val="000000" w:themeColor="text1"/>
          <w:sz w:val="20"/>
        </w:rPr>
        <w:t>In this contribution, we focus on mode 2 operation. In particular, discussions on the need, process, and simulation results for resource reservation of an TB initial transmission are firstly provided. It is followed by a discussion on short-term continuous sensing to show the performance of mode 2 can be further improved via simulation results. Other aspects such as SL resource pre-emption for high priority transmissions and resource reservation periods are also additionally discussed in this contribution.</w:t>
      </w:r>
      <w:r w:rsidR="00BE4192" w:rsidRPr="00F50CA7">
        <w:rPr>
          <w:color w:val="000000" w:themeColor="text1"/>
          <w:sz w:val="20"/>
          <w:szCs w:val="20"/>
        </w:rPr>
        <w:t xml:space="preserve"> </w:t>
      </w:r>
      <w:r w:rsidR="00BE4192" w:rsidRPr="00F50CA7">
        <w:rPr>
          <w:iCs/>
          <w:color w:val="000000" w:themeColor="text1"/>
          <w:sz w:val="20"/>
          <w:szCs w:val="20"/>
        </w:rPr>
        <w:t xml:space="preserve">In summary, we have the following </w:t>
      </w:r>
      <w:r w:rsidR="00FE729C" w:rsidRPr="00F50CA7">
        <w:rPr>
          <w:iCs/>
          <w:color w:val="000000" w:themeColor="text1"/>
          <w:sz w:val="20"/>
          <w:szCs w:val="20"/>
        </w:rPr>
        <w:t xml:space="preserve">observations and </w:t>
      </w:r>
      <w:r w:rsidR="00BE4192" w:rsidRPr="00F50CA7">
        <w:rPr>
          <w:iCs/>
          <w:color w:val="000000" w:themeColor="text1"/>
          <w:sz w:val="20"/>
          <w:szCs w:val="20"/>
        </w:rPr>
        <w:t>proposals:</w:t>
      </w:r>
    </w:p>
    <w:p w14:paraId="1DE545BF" w14:textId="7FB1644F" w:rsidR="006A6DED" w:rsidRPr="00F50CA7" w:rsidRDefault="006A6DED" w:rsidP="00F50CA7">
      <w:pPr>
        <w:spacing w:before="120" w:after="240"/>
        <w:rPr>
          <w:b/>
          <w:i/>
          <w:color w:val="000000" w:themeColor="text1"/>
          <w:sz w:val="20"/>
          <w:szCs w:val="20"/>
        </w:rPr>
      </w:pPr>
      <w:r w:rsidRPr="00F50CA7">
        <w:rPr>
          <w:b/>
          <w:i/>
          <w:color w:val="000000" w:themeColor="text1"/>
          <w:sz w:val="20"/>
          <w:szCs w:val="20"/>
        </w:rPr>
        <w:t>Proposal 1: It is recommended to support HARQ (re)transmission for a TB can have a mixed blind and feedback-based approach.</w:t>
      </w:r>
    </w:p>
    <w:p w14:paraId="2999B823" w14:textId="77777777" w:rsidR="006A6DED" w:rsidRPr="00F50CA7" w:rsidRDefault="006A6DED" w:rsidP="00F50CA7">
      <w:pPr>
        <w:spacing w:before="120" w:after="240"/>
        <w:rPr>
          <w:b/>
          <w:i/>
          <w:color w:val="000000" w:themeColor="text1"/>
          <w:sz w:val="20"/>
          <w:szCs w:val="20"/>
        </w:rPr>
      </w:pPr>
      <w:r w:rsidRPr="00F50CA7">
        <w:rPr>
          <w:b/>
          <w:i/>
          <w:color w:val="000000" w:themeColor="text1"/>
          <w:sz w:val="20"/>
          <w:szCs w:val="20"/>
        </w:rPr>
        <w:t>Proposal 2: It is recommended the set of values to be [4, 8, 12] that can be (pre-)configured and this should be resource-pool specific.</w:t>
      </w:r>
    </w:p>
    <w:p w14:paraId="098D05C9" w14:textId="77777777" w:rsidR="006A6DED" w:rsidRPr="00F50CA7" w:rsidRDefault="006A6DED" w:rsidP="00F50CA7">
      <w:pPr>
        <w:spacing w:after="240"/>
        <w:rPr>
          <w:color w:val="000000" w:themeColor="text1"/>
          <w:sz w:val="20"/>
          <w:szCs w:val="20"/>
        </w:rPr>
      </w:pPr>
      <w:r w:rsidRPr="00F50CA7">
        <w:rPr>
          <w:b/>
          <w:i/>
          <w:color w:val="000000" w:themeColor="text1"/>
          <w:sz w:val="20"/>
          <w:szCs w:val="20"/>
        </w:rPr>
        <w:t>Proposal 3: Full flexibility in time and frequency position should always be allowed for resource indication in SCI and the size of window W should be limited based on the number of bits for the time gap indication in SCI.</w:t>
      </w:r>
    </w:p>
    <w:p w14:paraId="2839B742" w14:textId="77777777" w:rsidR="006A6DED" w:rsidRPr="00F50CA7" w:rsidRDefault="006A6DED" w:rsidP="00F50CA7">
      <w:pPr>
        <w:spacing w:after="240"/>
        <w:rPr>
          <w:b/>
          <w:i/>
          <w:color w:val="000000" w:themeColor="text1"/>
          <w:sz w:val="20"/>
          <w:szCs w:val="20"/>
        </w:rPr>
      </w:pPr>
      <w:r w:rsidRPr="00F50CA7">
        <w:rPr>
          <w:b/>
          <w:i/>
          <w:color w:val="000000" w:themeColor="text1"/>
          <w:sz w:val="20"/>
          <w:szCs w:val="20"/>
        </w:rPr>
        <w:t>Proposal 4: A period &gt; W is additionally signalled in SCI and the same reservation is applied with respect to resources indicated within N</w:t>
      </w:r>
      <w:r w:rsidRPr="00F50CA7">
        <w:rPr>
          <w:b/>
          <w:i/>
          <w:color w:val="000000" w:themeColor="text1"/>
          <w:sz w:val="20"/>
          <w:szCs w:val="20"/>
          <w:vertAlign w:val="subscript"/>
        </w:rPr>
        <w:t>MAX</w:t>
      </w:r>
      <w:r w:rsidRPr="00F50CA7">
        <w:rPr>
          <w:b/>
          <w:i/>
          <w:color w:val="000000" w:themeColor="text1"/>
          <w:sz w:val="20"/>
          <w:szCs w:val="20"/>
        </w:rPr>
        <w:t xml:space="preserve"> within window W at subsequent periods.</w:t>
      </w:r>
    </w:p>
    <w:p w14:paraId="49381620" w14:textId="77777777" w:rsidR="006A6DED" w:rsidRPr="00F50CA7" w:rsidRDefault="006A6DED" w:rsidP="00F50CA7">
      <w:pPr>
        <w:spacing w:after="240"/>
        <w:rPr>
          <w:b/>
          <w:i/>
          <w:color w:val="000000" w:themeColor="text1"/>
          <w:sz w:val="20"/>
          <w:szCs w:val="20"/>
        </w:rPr>
      </w:pPr>
      <w:r w:rsidRPr="00F50CA7">
        <w:rPr>
          <w:b/>
          <w:i/>
          <w:color w:val="000000" w:themeColor="text1"/>
          <w:sz w:val="20"/>
          <w:szCs w:val="20"/>
        </w:rPr>
        <w:t>Proposal 5: The number of subsequent reservation periods should also be the same as the LTE V2X (i.e. period = 1).</w:t>
      </w:r>
    </w:p>
    <w:p w14:paraId="07B5AE7B" w14:textId="77777777" w:rsidR="006A6DED" w:rsidRPr="00F50CA7" w:rsidRDefault="006A6DED" w:rsidP="00F50CA7">
      <w:pPr>
        <w:spacing w:after="240"/>
        <w:rPr>
          <w:color w:val="000000" w:themeColor="text1"/>
          <w:sz w:val="20"/>
          <w:szCs w:val="20"/>
        </w:rPr>
      </w:pPr>
      <w:r w:rsidRPr="00F50CA7">
        <w:rPr>
          <w:b/>
          <w:i/>
          <w:color w:val="000000" w:themeColor="text1"/>
          <w:sz w:val="20"/>
          <w:szCs w:val="20"/>
        </w:rPr>
        <w:t>Proposal 6: N</w:t>
      </w:r>
      <w:r w:rsidRPr="00F50CA7">
        <w:rPr>
          <w:b/>
          <w:i/>
          <w:color w:val="000000" w:themeColor="text1"/>
          <w:sz w:val="20"/>
          <w:szCs w:val="20"/>
          <w:vertAlign w:val="subscript"/>
        </w:rPr>
        <w:t>MAX</w:t>
      </w:r>
      <w:r w:rsidRPr="00F50CA7">
        <w:rPr>
          <w:b/>
          <w:i/>
          <w:color w:val="000000" w:themeColor="text1"/>
          <w:sz w:val="20"/>
          <w:szCs w:val="20"/>
        </w:rPr>
        <w:t xml:space="preserve"> is always same regardless if a period &gt; W is additionally signalled or not from SCI size perspective.</w:t>
      </w:r>
    </w:p>
    <w:p w14:paraId="185572BC" w14:textId="77777777" w:rsidR="006A6DED" w:rsidRPr="00F50CA7" w:rsidRDefault="006A6DED" w:rsidP="00F50CA7">
      <w:pPr>
        <w:spacing w:after="240"/>
        <w:rPr>
          <w:b/>
          <w:i/>
          <w:color w:val="000000" w:themeColor="text1"/>
          <w:sz w:val="20"/>
          <w:szCs w:val="20"/>
        </w:rPr>
      </w:pPr>
      <w:r w:rsidRPr="00F50CA7">
        <w:rPr>
          <w:b/>
          <w:i/>
          <w:color w:val="000000" w:themeColor="text1"/>
          <w:sz w:val="20"/>
          <w:szCs w:val="20"/>
        </w:rPr>
        <w:t>Proposal 7: T</w:t>
      </w:r>
      <w:r w:rsidRPr="00F50CA7">
        <w:rPr>
          <w:b/>
          <w:i/>
          <w:color w:val="000000" w:themeColor="text1"/>
          <w:sz w:val="20"/>
          <w:szCs w:val="20"/>
          <w:vertAlign w:val="subscript"/>
        </w:rPr>
        <w:t>proc,0</w:t>
      </w:r>
      <w:r w:rsidRPr="00F50CA7">
        <w:rPr>
          <w:b/>
          <w:i/>
          <w:color w:val="000000" w:themeColor="text1"/>
          <w:sz w:val="20"/>
          <w:szCs w:val="20"/>
        </w:rPr>
        <w:t xml:space="preserve"> and T</w:t>
      </w:r>
      <w:r w:rsidRPr="00F50CA7">
        <w:rPr>
          <w:b/>
          <w:i/>
          <w:color w:val="000000" w:themeColor="text1"/>
          <w:sz w:val="20"/>
          <w:szCs w:val="20"/>
          <w:vertAlign w:val="subscript"/>
        </w:rPr>
        <w:t>proc,1</w:t>
      </w:r>
      <w:r w:rsidRPr="00F50CA7">
        <w:rPr>
          <w:b/>
          <w:i/>
          <w:color w:val="000000" w:themeColor="text1"/>
          <w:sz w:val="20"/>
          <w:szCs w:val="20"/>
        </w:rPr>
        <w:t xml:space="preserve"> should be defined separately, as in LTE V2X.</w:t>
      </w:r>
    </w:p>
    <w:p w14:paraId="211F4F18" w14:textId="77777777" w:rsidR="006A6DED" w:rsidRPr="00F50CA7" w:rsidRDefault="006A6DED" w:rsidP="00F50CA7">
      <w:pPr>
        <w:spacing w:after="240"/>
        <w:rPr>
          <w:color w:val="000000" w:themeColor="text1"/>
          <w:sz w:val="20"/>
          <w:szCs w:val="20"/>
        </w:rPr>
      </w:pPr>
      <w:r w:rsidRPr="00F50CA7">
        <w:rPr>
          <w:b/>
          <w:i/>
          <w:color w:val="000000" w:themeColor="text1"/>
          <w:sz w:val="20"/>
          <w:szCs w:val="20"/>
        </w:rPr>
        <w:t>Proposal 8: T3 should be equal to T</w:t>
      </w:r>
      <w:r w:rsidRPr="00F50CA7">
        <w:rPr>
          <w:b/>
          <w:i/>
          <w:color w:val="000000" w:themeColor="text1"/>
          <w:sz w:val="20"/>
          <w:szCs w:val="20"/>
          <w:vertAlign w:val="subscript"/>
        </w:rPr>
        <w:t>proc,0</w:t>
      </w:r>
      <w:r w:rsidRPr="00F50CA7">
        <w:rPr>
          <w:b/>
          <w:i/>
          <w:color w:val="000000" w:themeColor="text1"/>
          <w:sz w:val="20"/>
          <w:szCs w:val="20"/>
        </w:rPr>
        <w:t xml:space="preserve"> + T</w:t>
      </w:r>
      <w:r w:rsidRPr="00F50CA7">
        <w:rPr>
          <w:b/>
          <w:i/>
          <w:color w:val="000000" w:themeColor="text1"/>
          <w:sz w:val="20"/>
          <w:szCs w:val="20"/>
          <w:vertAlign w:val="subscript"/>
        </w:rPr>
        <w:t>proc,1</w:t>
      </w:r>
    </w:p>
    <w:p w14:paraId="6F1E0592" w14:textId="77777777" w:rsidR="006A6DED" w:rsidRPr="00F50CA7" w:rsidRDefault="006A6DED" w:rsidP="00F50CA7">
      <w:pPr>
        <w:spacing w:after="240"/>
        <w:rPr>
          <w:color w:val="000000" w:themeColor="text1"/>
          <w:sz w:val="20"/>
          <w:szCs w:val="20"/>
        </w:rPr>
      </w:pPr>
      <w:r w:rsidRPr="00F50CA7">
        <w:rPr>
          <w:b/>
          <w:i/>
          <w:color w:val="000000" w:themeColor="text1"/>
          <w:sz w:val="20"/>
          <w:szCs w:val="20"/>
        </w:rPr>
        <w:t>Proposal 9: Alt. 1-2 should be adopted for resource reservation of initial transmission.</w:t>
      </w:r>
    </w:p>
    <w:p w14:paraId="00BAB150" w14:textId="77777777" w:rsidR="006A6DED" w:rsidRPr="00F50CA7" w:rsidRDefault="006A6DED" w:rsidP="006A6DED">
      <w:pPr>
        <w:pStyle w:val="3GPPAgreements"/>
        <w:numPr>
          <w:ilvl w:val="0"/>
          <w:numId w:val="0"/>
        </w:numPr>
        <w:spacing w:after="240"/>
        <w:rPr>
          <w:rFonts w:ascii="Arial" w:hAnsi="Arial" w:cs="Arial"/>
          <w:b/>
          <w:i/>
          <w:color w:val="000000" w:themeColor="text1"/>
          <w:sz w:val="20"/>
        </w:rPr>
      </w:pPr>
      <w:r w:rsidRPr="00F50CA7">
        <w:rPr>
          <w:rFonts w:ascii="Arial" w:hAnsi="Arial" w:cs="Arial"/>
          <w:b/>
          <w:i/>
          <w:color w:val="000000" w:themeColor="text1"/>
          <w:sz w:val="20"/>
        </w:rPr>
        <w:lastRenderedPageBreak/>
        <w:t>Proposal 10:</w:t>
      </w:r>
      <w:r w:rsidRPr="00F50CA7">
        <w:rPr>
          <w:rFonts w:ascii="STKaiti" w:eastAsia="STKaiti" w:hAnsi="STKaiti" w:cs="STKaiti" w:hint="eastAsia"/>
          <w:color w:val="000000" w:themeColor="text1"/>
          <w:kern w:val="24"/>
          <w:sz w:val="28"/>
          <w:szCs w:val="28"/>
        </w:rPr>
        <w:t xml:space="preserve"> </w:t>
      </w:r>
      <w:r w:rsidRPr="00F50CA7">
        <w:rPr>
          <w:rFonts w:ascii="Arial" w:hAnsi="Arial" w:cs="Arial" w:hint="eastAsia"/>
          <w:b/>
          <w:i/>
          <w:color w:val="000000" w:themeColor="text1"/>
          <w:sz w:val="20"/>
          <w:lang w:val="en-GB"/>
        </w:rPr>
        <w:t>TX power</w:t>
      </w:r>
      <w:r w:rsidRPr="00F50CA7">
        <w:rPr>
          <w:rFonts w:ascii="Arial" w:hAnsi="Arial" w:cs="Arial"/>
          <w:b/>
          <w:i/>
          <w:color w:val="000000" w:themeColor="text1"/>
          <w:sz w:val="20"/>
          <w:lang w:val="en-GB"/>
        </w:rPr>
        <w:t xml:space="preserve"> level should be indicated to i</w:t>
      </w:r>
      <w:r w:rsidRPr="00F50CA7">
        <w:rPr>
          <w:rFonts w:ascii="Arial" w:hAnsi="Arial" w:cs="Arial" w:hint="eastAsia"/>
          <w:b/>
          <w:i/>
          <w:color w:val="000000" w:themeColor="text1"/>
          <w:sz w:val="20"/>
          <w:lang w:val="en-GB"/>
        </w:rPr>
        <w:t>n SCI</w:t>
      </w:r>
      <w:r w:rsidRPr="00F50CA7">
        <w:rPr>
          <w:rFonts w:ascii="Arial" w:hAnsi="Arial" w:cs="Arial"/>
          <w:b/>
          <w:i/>
          <w:color w:val="000000" w:themeColor="text1"/>
          <w:sz w:val="20"/>
          <w:lang w:val="en-GB"/>
        </w:rPr>
        <w:t>.</w:t>
      </w:r>
    </w:p>
    <w:p w14:paraId="15310449" w14:textId="77777777" w:rsidR="006A6DED" w:rsidRPr="00F50CA7" w:rsidRDefault="006A6DED" w:rsidP="006A6DED">
      <w:pPr>
        <w:pStyle w:val="3GPPAgreements"/>
        <w:numPr>
          <w:ilvl w:val="0"/>
          <w:numId w:val="0"/>
        </w:numPr>
        <w:spacing w:after="240"/>
        <w:rPr>
          <w:rFonts w:ascii="Arial" w:hAnsi="Arial" w:cs="Arial"/>
          <w:b/>
          <w:i/>
          <w:color w:val="000000" w:themeColor="text1"/>
          <w:sz w:val="20"/>
        </w:rPr>
      </w:pPr>
      <w:r w:rsidRPr="00F50CA7">
        <w:rPr>
          <w:rFonts w:ascii="Arial" w:hAnsi="Arial" w:cs="Arial"/>
          <w:b/>
          <w:i/>
          <w:color w:val="000000" w:themeColor="text1"/>
          <w:sz w:val="20"/>
        </w:rPr>
        <w:t xml:space="preserve">Proposal 11: Sensing enhancement: </w:t>
      </w:r>
      <w:proofErr w:type="spellStart"/>
      <w:r w:rsidRPr="00F50CA7">
        <w:rPr>
          <w:rFonts w:ascii="Arial" w:hAnsi="Arial" w:cs="Arial" w:hint="eastAsia"/>
          <w:b/>
          <w:i/>
          <w:color w:val="000000" w:themeColor="text1"/>
          <w:sz w:val="20"/>
          <w:lang w:val="en-GB"/>
        </w:rPr>
        <w:t>RSRP</w:t>
      </w:r>
      <w:r w:rsidRPr="00F50CA7">
        <w:rPr>
          <w:rFonts w:ascii="Arial" w:hAnsi="Arial" w:cs="Arial"/>
          <w:b/>
          <w:i/>
          <w:color w:val="000000" w:themeColor="text1"/>
          <w:sz w:val="20"/>
          <w:lang w:val="en-GB"/>
        </w:rPr>
        <w:t>_threshold</w:t>
      </w:r>
      <w:proofErr w:type="spellEnd"/>
      <w:r w:rsidRPr="00F50CA7">
        <w:rPr>
          <w:rFonts w:ascii="Arial" w:hAnsi="Arial" w:cs="Arial"/>
          <w:b/>
          <w:i/>
          <w:color w:val="000000" w:themeColor="text1"/>
          <w:sz w:val="20"/>
          <w:lang w:val="en-GB"/>
        </w:rPr>
        <w:t xml:space="preserve"> should be</w:t>
      </w:r>
      <w:r w:rsidRPr="00F50CA7">
        <w:rPr>
          <w:rFonts w:ascii="Arial" w:hAnsi="Arial" w:cs="Arial" w:hint="eastAsia"/>
          <w:b/>
          <w:i/>
          <w:color w:val="000000" w:themeColor="text1"/>
          <w:sz w:val="20"/>
          <w:lang w:val="en-GB"/>
        </w:rPr>
        <w:t xml:space="preserve"> adjust</w:t>
      </w:r>
      <w:r w:rsidRPr="00F50CA7">
        <w:rPr>
          <w:rFonts w:ascii="Arial" w:hAnsi="Arial" w:cs="Arial"/>
          <w:b/>
          <w:i/>
          <w:color w:val="000000" w:themeColor="text1"/>
          <w:sz w:val="20"/>
          <w:lang w:val="en-GB"/>
        </w:rPr>
        <w:t>ed</w:t>
      </w:r>
      <w:r w:rsidRPr="00F50CA7">
        <w:rPr>
          <w:rFonts w:ascii="Arial" w:hAnsi="Arial" w:cs="Arial" w:hint="eastAsia"/>
          <w:b/>
          <w:i/>
          <w:color w:val="000000" w:themeColor="text1"/>
          <w:sz w:val="20"/>
          <w:lang w:val="en-GB"/>
        </w:rPr>
        <w:t xml:space="preserve"> based on </w:t>
      </w:r>
      <w:r w:rsidRPr="00F50CA7">
        <w:rPr>
          <w:rFonts w:ascii="Arial" w:hAnsi="Arial" w:cs="Arial"/>
          <w:b/>
          <w:i/>
          <w:color w:val="000000" w:themeColor="text1"/>
          <w:sz w:val="20"/>
          <w:lang w:val="en-GB"/>
        </w:rPr>
        <w:t>the indicated Tx power level to avoid selecting the same resource and cause Tx collision.</w:t>
      </w:r>
    </w:p>
    <w:p w14:paraId="147E28AB" w14:textId="77777777" w:rsidR="006A6DED" w:rsidRPr="00F50CA7" w:rsidRDefault="006A6DED" w:rsidP="00F50CA7">
      <w:pPr>
        <w:pStyle w:val="3GPPAgreements"/>
        <w:numPr>
          <w:ilvl w:val="0"/>
          <w:numId w:val="0"/>
        </w:numPr>
        <w:spacing w:after="240"/>
        <w:rPr>
          <w:rFonts w:ascii="Arial" w:hAnsi="Arial" w:cs="Arial"/>
          <w:b/>
          <w:i/>
          <w:color w:val="000000" w:themeColor="text1"/>
          <w:sz w:val="20"/>
        </w:rPr>
      </w:pPr>
      <w:r w:rsidRPr="00F50CA7">
        <w:rPr>
          <w:rFonts w:ascii="Arial" w:hAnsi="Arial" w:cs="Arial"/>
          <w:b/>
          <w:i/>
          <w:color w:val="000000" w:themeColor="text1"/>
          <w:sz w:val="20"/>
        </w:rPr>
        <w:t xml:space="preserve">Proposal 12: Resource selection / exclusion enhancement: </w:t>
      </w:r>
      <w:r w:rsidRPr="00F50CA7">
        <w:rPr>
          <w:rFonts w:ascii="Arial" w:hAnsi="Arial" w:cs="Arial" w:hint="eastAsia"/>
          <w:b/>
          <w:i/>
          <w:color w:val="000000" w:themeColor="text1"/>
          <w:sz w:val="20"/>
          <w:lang w:val="en-GB"/>
        </w:rPr>
        <w:t xml:space="preserve">Avoid selecting resources with </w:t>
      </w:r>
      <w:r w:rsidRPr="00F50CA7">
        <w:rPr>
          <w:rFonts w:ascii="Arial" w:hAnsi="Arial" w:cs="Arial"/>
          <w:b/>
          <w:i/>
          <w:color w:val="000000" w:themeColor="text1"/>
          <w:sz w:val="20"/>
          <w:lang w:val="en-GB"/>
        </w:rPr>
        <w:t xml:space="preserve">a </w:t>
      </w:r>
      <w:r w:rsidRPr="00F50CA7">
        <w:rPr>
          <w:rFonts w:ascii="Arial" w:hAnsi="Arial" w:cs="Arial" w:hint="eastAsia"/>
          <w:b/>
          <w:i/>
          <w:color w:val="000000" w:themeColor="text1"/>
          <w:sz w:val="20"/>
          <w:lang w:val="en-GB"/>
        </w:rPr>
        <w:t>large difference between target Tx power and</w:t>
      </w:r>
      <w:r w:rsidRPr="00F50CA7">
        <w:rPr>
          <w:rFonts w:ascii="Arial" w:hAnsi="Arial" w:cs="Arial"/>
          <w:b/>
          <w:i/>
          <w:color w:val="000000" w:themeColor="text1"/>
          <w:sz w:val="20"/>
          <w:lang w:val="en-GB"/>
        </w:rPr>
        <w:t xml:space="preserve"> measured</w:t>
      </w:r>
      <w:r w:rsidRPr="00F50CA7">
        <w:rPr>
          <w:rFonts w:ascii="Arial" w:hAnsi="Arial" w:cs="Arial" w:hint="eastAsia"/>
          <w:b/>
          <w:i/>
          <w:color w:val="000000" w:themeColor="text1"/>
          <w:sz w:val="20"/>
          <w:lang w:val="en-GB"/>
        </w:rPr>
        <w:t xml:space="preserve"> RSRP of adjacent resources, or</w:t>
      </w:r>
      <w:r w:rsidRPr="00F50CA7">
        <w:rPr>
          <w:rFonts w:ascii="Arial" w:hAnsi="Arial" w:cs="Arial"/>
          <w:b/>
          <w:i/>
          <w:color w:val="000000" w:themeColor="text1"/>
          <w:sz w:val="20"/>
          <w:lang w:val="en-GB"/>
        </w:rPr>
        <w:t xml:space="preserve"> Tx-UE should s</w:t>
      </w:r>
      <w:r w:rsidRPr="00F50CA7">
        <w:rPr>
          <w:rFonts w:ascii="Arial" w:hAnsi="Arial" w:cs="Arial" w:hint="eastAsia"/>
          <w:b/>
          <w:i/>
          <w:color w:val="000000" w:themeColor="text1"/>
          <w:sz w:val="20"/>
          <w:lang w:val="en-GB"/>
        </w:rPr>
        <w:t>elect resource</w:t>
      </w:r>
      <w:r w:rsidRPr="00F50CA7">
        <w:rPr>
          <w:rFonts w:ascii="Arial" w:hAnsi="Arial" w:cs="Arial"/>
          <w:b/>
          <w:i/>
          <w:color w:val="000000" w:themeColor="text1"/>
          <w:sz w:val="20"/>
          <w:lang w:val="en-GB"/>
        </w:rPr>
        <w:t>(</w:t>
      </w:r>
      <w:r w:rsidRPr="00F50CA7">
        <w:rPr>
          <w:rFonts w:ascii="Arial" w:hAnsi="Arial" w:cs="Arial" w:hint="eastAsia"/>
          <w:b/>
          <w:i/>
          <w:color w:val="000000" w:themeColor="text1"/>
          <w:sz w:val="20"/>
          <w:lang w:val="en-GB"/>
        </w:rPr>
        <w:t>s</w:t>
      </w:r>
      <w:r w:rsidRPr="00F50CA7">
        <w:rPr>
          <w:rFonts w:ascii="Arial" w:hAnsi="Arial" w:cs="Arial"/>
          <w:b/>
          <w:i/>
          <w:color w:val="000000" w:themeColor="text1"/>
          <w:sz w:val="20"/>
          <w:lang w:val="en-GB"/>
        </w:rPr>
        <w:t>) that are adjacent to resources</w:t>
      </w:r>
      <w:r w:rsidRPr="00F50CA7">
        <w:rPr>
          <w:rFonts w:ascii="Arial" w:hAnsi="Arial" w:cs="Arial" w:hint="eastAsia"/>
          <w:b/>
          <w:i/>
          <w:color w:val="000000" w:themeColor="text1"/>
          <w:sz w:val="20"/>
          <w:lang w:val="en-GB"/>
        </w:rPr>
        <w:t xml:space="preserve"> with similar power to avoid creating interference</w:t>
      </w:r>
      <w:r w:rsidRPr="00F50CA7">
        <w:rPr>
          <w:rFonts w:ascii="Arial" w:hAnsi="Arial" w:cs="Arial"/>
          <w:b/>
          <w:i/>
          <w:color w:val="000000" w:themeColor="text1"/>
          <w:sz w:val="20"/>
          <w:lang w:val="en-GB"/>
        </w:rPr>
        <w:t>.</w:t>
      </w:r>
    </w:p>
    <w:p w14:paraId="4C95F02B" w14:textId="77777777" w:rsidR="006A6DED" w:rsidRPr="00F50CA7" w:rsidRDefault="006A6DED" w:rsidP="006A6DED">
      <w:pPr>
        <w:pStyle w:val="3GPPAgreements"/>
        <w:numPr>
          <w:ilvl w:val="0"/>
          <w:numId w:val="0"/>
        </w:numPr>
        <w:spacing w:after="0"/>
        <w:rPr>
          <w:rFonts w:ascii="Arial" w:hAnsi="Arial" w:cs="Arial"/>
          <w:b/>
          <w:i/>
          <w:color w:val="000000" w:themeColor="text1"/>
          <w:sz w:val="20"/>
        </w:rPr>
      </w:pPr>
      <w:r w:rsidRPr="00F50CA7">
        <w:rPr>
          <w:rFonts w:ascii="Arial" w:hAnsi="Arial" w:cs="Arial"/>
          <w:b/>
          <w:i/>
          <w:color w:val="000000" w:themeColor="text1"/>
          <w:sz w:val="20"/>
        </w:rPr>
        <w:t>Proposal 13: Pre-emption triggering conditions should include the followings:</w:t>
      </w:r>
    </w:p>
    <w:p w14:paraId="2F2B856D" w14:textId="77777777" w:rsidR="006A6DED" w:rsidRPr="00F50CA7" w:rsidRDefault="006A6DED" w:rsidP="006A6DED">
      <w:pPr>
        <w:pStyle w:val="3GPPAgreements"/>
        <w:numPr>
          <w:ilvl w:val="0"/>
          <w:numId w:val="49"/>
        </w:numPr>
        <w:spacing w:after="0"/>
        <w:rPr>
          <w:rFonts w:ascii="Arial" w:hAnsi="Arial" w:cs="Arial"/>
          <w:b/>
          <w:i/>
          <w:color w:val="000000" w:themeColor="text1"/>
          <w:sz w:val="20"/>
        </w:rPr>
      </w:pPr>
      <w:r w:rsidRPr="00F50CA7">
        <w:rPr>
          <w:rFonts w:ascii="Arial" w:hAnsi="Arial" w:cs="Arial"/>
          <w:b/>
          <w:i/>
          <w:color w:val="000000" w:themeColor="text1"/>
          <w:sz w:val="20"/>
        </w:rPr>
        <w:t xml:space="preserve">Resource pre-emption is allowed at least when the measured CBR </w:t>
      </w:r>
      <w:r w:rsidRPr="00F50CA7">
        <w:rPr>
          <w:rFonts w:ascii="Arial" w:hAnsi="Arial" w:cs="Arial" w:hint="eastAsia"/>
          <w:b/>
          <w:i/>
          <w:color w:val="000000" w:themeColor="text1"/>
          <w:sz w:val="20"/>
        </w:rPr>
        <w:t>≥</w:t>
      </w:r>
      <w:r w:rsidRPr="00F50CA7">
        <w:rPr>
          <w:rFonts w:ascii="Arial" w:hAnsi="Arial" w:cs="Arial" w:hint="eastAsia"/>
          <w:b/>
          <w:i/>
          <w:color w:val="000000" w:themeColor="text1"/>
          <w:sz w:val="20"/>
        </w:rPr>
        <w:t xml:space="preserve"> X%, where X is configurable between [60, 70, 80]</w:t>
      </w:r>
    </w:p>
    <w:p w14:paraId="33AA7E57" w14:textId="77777777" w:rsidR="006A6DED" w:rsidRPr="00F50CA7" w:rsidRDefault="006A6DED" w:rsidP="006A6DED">
      <w:pPr>
        <w:pStyle w:val="3GPPAgreements"/>
        <w:numPr>
          <w:ilvl w:val="0"/>
          <w:numId w:val="49"/>
        </w:numPr>
        <w:spacing w:after="240"/>
        <w:rPr>
          <w:rFonts w:ascii="Arial" w:hAnsi="Arial" w:cs="Arial"/>
          <w:b/>
          <w:i/>
          <w:color w:val="000000" w:themeColor="text1"/>
          <w:sz w:val="20"/>
        </w:rPr>
      </w:pPr>
      <w:r w:rsidRPr="00F50CA7">
        <w:rPr>
          <w:rFonts w:ascii="Arial" w:hAnsi="Arial" w:cs="Arial"/>
          <w:b/>
          <w:i/>
          <w:color w:val="000000" w:themeColor="text1"/>
          <w:sz w:val="20"/>
        </w:rPr>
        <w:t>a pre-empting UE (with higher priority packet) should not pre-empt / take over more than 50% of already signaled resources of the pre-empted UE (with lower priority packet) to minimize negative impacts to the pre-empted UE</w:t>
      </w:r>
    </w:p>
    <w:p w14:paraId="4CD0781C" w14:textId="77777777" w:rsidR="006A6DED" w:rsidRPr="00F50CA7" w:rsidRDefault="006A6DED" w:rsidP="00F50CA7">
      <w:pPr>
        <w:pStyle w:val="3GPPAgreements"/>
        <w:numPr>
          <w:ilvl w:val="0"/>
          <w:numId w:val="0"/>
        </w:numPr>
        <w:spacing w:after="240"/>
        <w:rPr>
          <w:rFonts w:ascii="Arial" w:hAnsi="Arial" w:cs="Arial"/>
          <w:b/>
          <w:i/>
          <w:color w:val="000000" w:themeColor="text1"/>
          <w:sz w:val="20"/>
        </w:rPr>
      </w:pPr>
      <w:r w:rsidRPr="00F50CA7">
        <w:rPr>
          <w:rFonts w:ascii="Arial" w:hAnsi="Arial" w:cs="Arial"/>
          <w:b/>
          <w:i/>
          <w:color w:val="000000" w:themeColor="text1"/>
          <w:sz w:val="20"/>
        </w:rPr>
        <w:t>Proposal 14: Pre-emption is allowed (enabled / disabled) at a per resource pool level by (pre-)configuration and only for packet TBs at a certain priority level and below (e.g. level 4 and below).</w:t>
      </w:r>
    </w:p>
    <w:p w14:paraId="749CABCD" w14:textId="77777777" w:rsidR="006A6DED" w:rsidRPr="00F50CA7" w:rsidRDefault="006A6DED" w:rsidP="00F50CA7">
      <w:pPr>
        <w:pStyle w:val="3GPPAgreements"/>
        <w:numPr>
          <w:ilvl w:val="0"/>
          <w:numId w:val="0"/>
        </w:numPr>
        <w:spacing w:after="240"/>
        <w:rPr>
          <w:rFonts w:ascii="Arial" w:hAnsi="Arial" w:cs="Arial"/>
          <w:b/>
          <w:i/>
          <w:color w:val="000000" w:themeColor="text1"/>
          <w:sz w:val="20"/>
        </w:rPr>
      </w:pPr>
      <w:r w:rsidRPr="00F50CA7">
        <w:rPr>
          <w:rFonts w:ascii="Arial" w:hAnsi="Arial" w:cs="Arial"/>
          <w:b/>
          <w:i/>
          <w:color w:val="000000" w:themeColor="text1"/>
          <w:sz w:val="20"/>
        </w:rPr>
        <w:t>Proposal 15: RSRP threshold increment should be stopped for UEs who perform resource pre-emption.</w:t>
      </w:r>
    </w:p>
    <w:p w14:paraId="540BB702" w14:textId="77777777" w:rsidR="00F50CA7" w:rsidRPr="00F50CA7" w:rsidRDefault="00F50CA7" w:rsidP="00F50CA7">
      <w:pPr>
        <w:pStyle w:val="3GPPAgreements"/>
        <w:numPr>
          <w:ilvl w:val="0"/>
          <w:numId w:val="0"/>
        </w:numPr>
        <w:spacing w:after="240"/>
        <w:rPr>
          <w:rFonts w:ascii="Arial" w:hAnsi="Arial" w:cs="Arial"/>
          <w:b/>
          <w:i/>
          <w:color w:val="000000" w:themeColor="text1"/>
          <w:sz w:val="20"/>
        </w:rPr>
      </w:pPr>
      <w:r w:rsidRPr="00F50CA7">
        <w:rPr>
          <w:rFonts w:ascii="Arial" w:hAnsi="Arial" w:cs="Arial"/>
          <w:b/>
          <w:i/>
          <w:color w:val="000000" w:themeColor="text1"/>
          <w:sz w:val="20"/>
        </w:rPr>
        <w:t>Proposal 16: RSRP threshold increment should be stopped for UEs who perform resource pre-emption.</w:t>
      </w:r>
    </w:p>
    <w:p w14:paraId="5362262E" w14:textId="2775A0F1" w:rsidR="006A6DED" w:rsidRPr="00F50CA7" w:rsidRDefault="00F50CA7" w:rsidP="00F50CA7">
      <w:pPr>
        <w:pStyle w:val="3GPPAgreements"/>
        <w:numPr>
          <w:ilvl w:val="0"/>
          <w:numId w:val="0"/>
        </w:numPr>
        <w:spacing w:after="240"/>
        <w:rPr>
          <w:rFonts w:ascii="Arial" w:hAnsi="Arial" w:cs="Arial"/>
          <w:b/>
          <w:i/>
          <w:color w:val="000000" w:themeColor="text1"/>
          <w:sz w:val="20"/>
        </w:rPr>
      </w:pPr>
      <w:r w:rsidRPr="00F50CA7">
        <w:rPr>
          <w:rFonts w:ascii="Arial" w:hAnsi="Arial" w:cs="Arial"/>
          <w:b/>
          <w:i/>
          <w:color w:val="000000" w:themeColor="text1"/>
          <w:sz w:val="20"/>
        </w:rPr>
        <w:t>Proposal 17: Within the re-evaluation window, non-overlapped resources that were previously reserved/signaled by the pre-empted UE should be excluded from the candidate resource set.</w:t>
      </w:r>
    </w:p>
    <w:p w14:paraId="37E830A0" w14:textId="6E6FF851" w:rsidR="00BC0557" w:rsidRPr="00BC0557" w:rsidRDefault="00BC0557" w:rsidP="000B5E47">
      <w:pPr>
        <w:spacing w:before="480" w:after="120"/>
        <w:rPr>
          <w:b/>
          <w:sz w:val="22"/>
        </w:rPr>
      </w:pPr>
      <w:r w:rsidRPr="00BC0557">
        <w:rPr>
          <w:b/>
          <w:sz w:val="22"/>
        </w:rPr>
        <w:t>4. References</w:t>
      </w:r>
    </w:p>
    <w:p w14:paraId="619E2E02" w14:textId="522E1343" w:rsidR="00BC0557" w:rsidRDefault="00BC0557" w:rsidP="00B37A8A">
      <w:pPr>
        <w:tabs>
          <w:tab w:val="left" w:pos="426"/>
        </w:tabs>
        <w:spacing w:after="60"/>
        <w:ind w:left="426" w:hanging="426"/>
        <w:rPr>
          <w:color w:val="000000" w:themeColor="text1"/>
          <w:sz w:val="20"/>
          <w:szCs w:val="20"/>
        </w:rPr>
      </w:pPr>
      <w:r w:rsidRPr="00595AE6">
        <w:rPr>
          <w:sz w:val="20"/>
          <w:szCs w:val="20"/>
        </w:rPr>
        <w:t>[1]</w:t>
      </w:r>
      <w:r w:rsidR="00BE4192" w:rsidRPr="00595AE6">
        <w:rPr>
          <w:sz w:val="20"/>
          <w:szCs w:val="20"/>
        </w:rPr>
        <w:tab/>
      </w:r>
      <w:r w:rsidR="00FA57CD" w:rsidRPr="00595AE6">
        <w:rPr>
          <w:color w:val="000000" w:themeColor="text1"/>
          <w:sz w:val="20"/>
          <w:szCs w:val="20"/>
        </w:rPr>
        <w:t>RAN1#96</w:t>
      </w:r>
      <w:r w:rsidR="00FA57CD">
        <w:rPr>
          <w:color w:val="000000" w:themeColor="text1"/>
          <w:sz w:val="20"/>
          <w:szCs w:val="20"/>
        </w:rPr>
        <w:t>bis</w:t>
      </w:r>
      <w:r w:rsidR="00FA57CD" w:rsidRPr="00595AE6">
        <w:rPr>
          <w:color w:val="000000" w:themeColor="text1"/>
          <w:sz w:val="20"/>
          <w:szCs w:val="20"/>
        </w:rPr>
        <w:t xml:space="preserve"> Chairman’s notes (final version)</w:t>
      </w:r>
    </w:p>
    <w:p w14:paraId="4CA5C1D0" w14:textId="6933593B" w:rsidR="00973AAA" w:rsidRDefault="00973AAA" w:rsidP="00B37A8A">
      <w:pPr>
        <w:tabs>
          <w:tab w:val="left" w:pos="426"/>
        </w:tabs>
        <w:spacing w:after="60"/>
        <w:ind w:left="426" w:hanging="426"/>
        <w:rPr>
          <w:color w:val="000000" w:themeColor="text1"/>
          <w:sz w:val="20"/>
          <w:szCs w:val="20"/>
        </w:rPr>
      </w:pPr>
      <w:r>
        <w:rPr>
          <w:color w:val="000000" w:themeColor="text1"/>
          <w:sz w:val="20"/>
          <w:szCs w:val="20"/>
        </w:rPr>
        <w:t>[2]</w:t>
      </w:r>
      <w:r>
        <w:rPr>
          <w:color w:val="000000" w:themeColor="text1"/>
          <w:sz w:val="20"/>
          <w:szCs w:val="20"/>
        </w:rPr>
        <w:tab/>
      </w:r>
      <w:r w:rsidRPr="00595AE6">
        <w:rPr>
          <w:color w:val="000000" w:themeColor="text1"/>
          <w:sz w:val="20"/>
          <w:szCs w:val="20"/>
        </w:rPr>
        <w:t>RAN1#9</w:t>
      </w:r>
      <w:r>
        <w:rPr>
          <w:color w:val="000000" w:themeColor="text1"/>
          <w:sz w:val="20"/>
          <w:szCs w:val="20"/>
        </w:rPr>
        <w:t>7</w:t>
      </w:r>
      <w:r w:rsidRPr="00595AE6">
        <w:rPr>
          <w:color w:val="000000" w:themeColor="text1"/>
          <w:sz w:val="20"/>
          <w:szCs w:val="20"/>
        </w:rPr>
        <w:t xml:space="preserve"> Chairman’s notes (final version)</w:t>
      </w:r>
    </w:p>
    <w:p w14:paraId="71F32CDC" w14:textId="72F2DA2D" w:rsidR="00662865" w:rsidRDefault="00662865" w:rsidP="00B37A8A">
      <w:pPr>
        <w:tabs>
          <w:tab w:val="left" w:pos="426"/>
        </w:tabs>
        <w:spacing w:after="60"/>
        <w:ind w:left="426" w:hanging="426"/>
        <w:rPr>
          <w:color w:val="000000" w:themeColor="text1"/>
          <w:sz w:val="20"/>
          <w:szCs w:val="20"/>
        </w:rPr>
      </w:pPr>
      <w:r>
        <w:rPr>
          <w:color w:val="000000" w:themeColor="text1"/>
          <w:sz w:val="20"/>
          <w:szCs w:val="20"/>
        </w:rPr>
        <w:t>[3]</w:t>
      </w:r>
      <w:r>
        <w:rPr>
          <w:color w:val="000000" w:themeColor="text1"/>
          <w:sz w:val="20"/>
          <w:szCs w:val="20"/>
        </w:rPr>
        <w:tab/>
      </w:r>
      <w:r w:rsidRPr="00595AE6">
        <w:rPr>
          <w:color w:val="000000" w:themeColor="text1"/>
          <w:sz w:val="20"/>
          <w:szCs w:val="20"/>
        </w:rPr>
        <w:t>RAN1#9</w:t>
      </w:r>
      <w:r>
        <w:rPr>
          <w:color w:val="000000" w:themeColor="text1"/>
          <w:sz w:val="20"/>
          <w:szCs w:val="20"/>
        </w:rPr>
        <w:t>8</w:t>
      </w:r>
      <w:r w:rsidRPr="00595AE6">
        <w:rPr>
          <w:color w:val="000000" w:themeColor="text1"/>
          <w:sz w:val="20"/>
          <w:szCs w:val="20"/>
        </w:rPr>
        <w:t xml:space="preserve"> Chairman’s notes (final version)</w:t>
      </w:r>
    </w:p>
    <w:p w14:paraId="69A8EB14" w14:textId="42AD178F" w:rsidR="004636B4" w:rsidRDefault="00225D9A" w:rsidP="00B37A8A">
      <w:pPr>
        <w:tabs>
          <w:tab w:val="left" w:pos="426"/>
        </w:tabs>
        <w:spacing w:after="60"/>
        <w:ind w:left="426" w:hanging="426"/>
        <w:rPr>
          <w:color w:val="000000" w:themeColor="text1"/>
          <w:sz w:val="20"/>
          <w:szCs w:val="20"/>
        </w:rPr>
      </w:pPr>
      <w:r>
        <w:rPr>
          <w:color w:val="000000" w:themeColor="text1"/>
          <w:sz w:val="20"/>
          <w:szCs w:val="20"/>
        </w:rPr>
        <w:t>[4]</w:t>
      </w:r>
      <w:r>
        <w:rPr>
          <w:color w:val="000000" w:themeColor="text1"/>
          <w:sz w:val="20"/>
          <w:szCs w:val="20"/>
        </w:rPr>
        <w:tab/>
      </w:r>
      <w:r w:rsidRPr="00595AE6">
        <w:rPr>
          <w:color w:val="000000" w:themeColor="text1"/>
          <w:sz w:val="20"/>
          <w:szCs w:val="20"/>
        </w:rPr>
        <w:t>RAN1#9</w:t>
      </w:r>
      <w:r>
        <w:rPr>
          <w:color w:val="000000" w:themeColor="text1"/>
          <w:sz w:val="20"/>
          <w:szCs w:val="20"/>
        </w:rPr>
        <w:t>8bis</w:t>
      </w:r>
      <w:r w:rsidRPr="00595AE6">
        <w:rPr>
          <w:color w:val="000000" w:themeColor="text1"/>
          <w:sz w:val="20"/>
          <w:szCs w:val="20"/>
        </w:rPr>
        <w:t xml:space="preserve"> Chairman’s notes (final version)</w:t>
      </w:r>
    </w:p>
    <w:p w14:paraId="0EE4A349" w14:textId="2D885441" w:rsidR="004636B4" w:rsidRPr="00BC0557" w:rsidRDefault="00225D9A" w:rsidP="004636B4">
      <w:pPr>
        <w:spacing w:before="480" w:after="120"/>
        <w:rPr>
          <w:b/>
          <w:sz w:val="22"/>
        </w:rPr>
      </w:pPr>
      <w:r>
        <w:rPr>
          <w:b/>
          <w:sz w:val="22"/>
        </w:rPr>
        <w:t>5</w:t>
      </w:r>
      <w:r w:rsidR="004636B4" w:rsidRPr="00BC0557">
        <w:rPr>
          <w:b/>
          <w:sz w:val="22"/>
        </w:rPr>
        <w:t xml:space="preserve">. </w:t>
      </w:r>
      <w:r w:rsidR="004636B4">
        <w:rPr>
          <w:b/>
          <w:sz w:val="22"/>
        </w:rPr>
        <w:t>Appendix</w:t>
      </w:r>
    </w:p>
    <w:p w14:paraId="0AB74DD2" w14:textId="77777777" w:rsidR="004636B4" w:rsidRPr="008A5B56" w:rsidRDefault="004636B4" w:rsidP="004636B4">
      <w:pPr>
        <w:spacing w:before="120"/>
        <w:rPr>
          <w:rFonts w:ascii="Times New Roman" w:hAnsi="Times New Roman" w:cs="Times New Roman"/>
          <w:b/>
          <w:bCs/>
          <w:sz w:val="20"/>
          <w:szCs w:val="20"/>
          <w:u w:val="single"/>
          <w:lang w:val="en-US" w:eastAsia="x-none"/>
        </w:rPr>
      </w:pPr>
      <w:r w:rsidRPr="008A5B56">
        <w:rPr>
          <w:rFonts w:ascii="Times New Roman" w:hAnsi="Times New Roman" w:cs="Times New Roman"/>
          <w:b/>
          <w:bCs/>
          <w:sz w:val="20"/>
          <w:szCs w:val="20"/>
          <w:u w:val="single"/>
          <w:lang w:val="en-US" w:eastAsia="x-none"/>
        </w:rPr>
        <w:t>RAN1#9</w:t>
      </w:r>
      <w:r>
        <w:rPr>
          <w:rFonts w:ascii="Times New Roman" w:hAnsi="Times New Roman" w:cs="Times New Roman"/>
          <w:b/>
          <w:bCs/>
          <w:sz w:val="20"/>
          <w:szCs w:val="20"/>
          <w:u w:val="single"/>
          <w:lang w:val="en-US" w:eastAsia="x-none"/>
        </w:rPr>
        <w:t>6bis</w:t>
      </w:r>
    </w:p>
    <w:p w14:paraId="35313720" w14:textId="77777777" w:rsidR="004636B4" w:rsidRPr="008A5B56" w:rsidRDefault="004636B4" w:rsidP="004636B4">
      <w:pPr>
        <w:rPr>
          <w:rFonts w:ascii="Times New Roman" w:hAnsi="Times New Roman" w:cs="Times New Roman"/>
          <w:b/>
          <w:sz w:val="20"/>
          <w:szCs w:val="20"/>
          <w:lang w:eastAsia="x-none"/>
        </w:rPr>
      </w:pPr>
      <w:r w:rsidRPr="008A5B56">
        <w:rPr>
          <w:rFonts w:ascii="Times New Roman" w:hAnsi="Times New Roman" w:cs="Times New Roman"/>
          <w:b/>
          <w:sz w:val="20"/>
          <w:szCs w:val="20"/>
          <w:highlight w:val="green"/>
          <w:lang w:eastAsia="x-none"/>
        </w:rPr>
        <w:t>Agreements</w:t>
      </w:r>
      <w:r w:rsidRPr="008A5B56">
        <w:rPr>
          <w:rFonts w:ascii="Times New Roman" w:hAnsi="Times New Roman" w:cs="Times New Roman"/>
          <w:b/>
          <w:sz w:val="20"/>
          <w:szCs w:val="20"/>
          <w:lang w:eastAsia="x-none"/>
        </w:rPr>
        <w:t>:</w:t>
      </w:r>
    </w:p>
    <w:p w14:paraId="3C1C8531" w14:textId="77777777" w:rsidR="004636B4" w:rsidRPr="008A5B56" w:rsidRDefault="004636B4" w:rsidP="004636B4">
      <w:pPr>
        <w:numPr>
          <w:ilvl w:val="0"/>
          <w:numId w:val="32"/>
        </w:numPr>
        <w:rPr>
          <w:rFonts w:ascii="Times New Roman" w:hAnsi="Times New Roman" w:cs="Times New Roman"/>
          <w:sz w:val="20"/>
          <w:szCs w:val="20"/>
          <w:lang w:val="en-US" w:eastAsia="x-none"/>
        </w:rPr>
      </w:pPr>
      <w:r w:rsidRPr="008A5B56">
        <w:rPr>
          <w:rFonts w:ascii="Times New Roman" w:hAnsi="Times New Roman" w:cs="Times New Roman"/>
          <w:sz w:val="20"/>
          <w:szCs w:val="20"/>
          <w:lang w:val="en-US" w:eastAsia="x-none"/>
        </w:rPr>
        <w:t>NR V2X supports an initial transmission of a TB without reservation, based on sensing and resource selection procedure</w:t>
      </w:r>
    </w:p>
    <w:p w14:paraId="2D2E75FA" w14:textId="77777777" w:rsidR="004636B4" w:rsidRPr="008A5B56" w:rsidRDefault="004636B4" w:rsidP="004636B4">
      <w:pPr>
        <w:numPr>
          <w:ilvl w:val="0"/>
          <w:numId w:val="32"/>
        </w:numPr>
        <w:rPr>
          <w:rFonts w:ascii="Times New Roman" w:hAnsi="Times New Roman" w:cs="Times New Roman"/>
          <w:sz w:val="20"/>
          <w:szCs w:val="20"/>
          <w:lang w:eastAsia="x-none"/>
        </w:rPr>
      </w:pPr>
      <w:r w:rsidRPr="008A5B56">
        <w:rPr>
          <w:rFonts w:ascii="Times New Roman" w:hAnsi="Times New Roman" w:cs="Times New Roman"/>
          <w:sz w:val="20"/>
          <w:szCs w:val="20"/>
          <w:lang w:val="en-US" w:eastAsia="x-none"/>
        </w:rPr>
        <w:t>NR V2X supports reservation of a sidelink resource for an initial transmission of a TB at least by an SCI associated with a different TB, based on sensing and resource selection procedure</w:t>
      </w:r>
    </w:p>
    <w:p w14:paraId="6A70D51B" w14:textId="77777777" w:rsidR="004636B4" w:rsidRPr="008A5B56" w:rsidRDefault="004636B4" w:rsidP="004636B4">
      <w:pPr>
        <w:numPr>
          <w:ilvl w:val="1"/>
          <w:numId w:val="32"/>
        </w:numPr>
        <w:rPr>
          <w:rFonts w:ascii="Times New Roman" w:hAnsi="Times New Roman" w:cs="Times New Roman"/>
          <w:sz w:val="20"/>
          <w:szCs w:val="20"/>
          <w:lang w:eastAsia="x-none"/>
        </w:rPr>
      </w:pPr>
      <w:r w:rsidRPr="008A5B56">
        <w:rPr>
          <w:rFonts w:ascii="Times New Roman" w:hAnsi="Times New Roman" w:cs="Times New Roman"/>
          <w:sz w:val="20"/>
          <w:szCs w:val="20"/>
          <w:lang w:eastAsia="x-none"/>
        </w:rPr>
        <w:t>This functionality can be enabled/disabled by (pre-)configuration</w:t>
      </w:r>
    </w:p>
    <w:p w14:paraId="05AC4C1F" w14:textId="77777777" w:rsidR="004636B4" w:rsidRDefault="004636B4" w:rsidP="004636B4">
      <w:pPr>
        <w:numPr>
          <w:ilvl w:val="0"/>
          <w:numId w:val="32"/>
        </w:numPr>
        <w:rPr>
          <w:rFonts w:ascii="Times New Roman" w:hAnsi="Times New Roman" w:cs="Times New Roman"/>
          <w:sz w:val="20"/>
          <w:szCs w:val="20"/>
          <w:lang w:eastAsia="x-none"/>
        </w:rPr>
      </w:pPr>
      <w:r w:rsidRPr="008A5B56">
        <w:rPr>
          <w:rFonts w:ascii="Times New Roman" w:hAnsi="Times New Roman" w:cs="Times New Roman"/>
          <w:sz w:val="20"/>
          <w:szCs w:val="20"/>
          <w:lang w:eastAsia="x-none"/>
        </w:rPr>
        <w:t>FFS Standalone PSCCH transmissions for resource reservations are supported in NR V2X</w:t>
      </w:r>
    </w:p>
    <w:p w14:paraId="3DF0F689" w14:textId="77777777" w:rsidR="004636B4" w:rsidRPr="008A5B56" w:rsidRDefault="004636B4" w:rsidP="004636B4">
      <w:pPr>
        <w:rPr>
          <w:rFonts w:ascii="Times New Roman" w:hAnsi="Times New Roman" w:cs="Times New Roman"/>
          <w:sz w:val="20"/>
          <w:szCs w:val="20"/>
          <w:lang w:eastAsia="x-none"/>
        </w:rPr>
      </w:pPr>
    </w:p>
    <w:p w14:paraId="602EC53A" w14:textId="77777777" w:rsidR="004636B4" w:rsidRPr="008A5B56" w:rsidRDefault="004636B4" w:rsidP="004636B4">
      <w:pPr>
        <w:rPr>
          <w:rFonts w:ascii="Times New Roman" w:hAnsi="Times New Roman" w:cs="Times New Roman"/>
          <w:b/>
          <w:bCs/>
          <w:sz w:val="20"/>
          <w:szCs w:val="20"/>
          <w:u w:val="single"/>
          <w:lang w:val="en-US" w:eastAsia="x-none"/>
        </w:rPr>
      </w:pPr>
      <w:r w:rsidRPr="008A5B56">
        <w:rPr>
          <w:rFonts w:ascii="Times New Roman" w:hAnsi="Times New Roman" w:cs="Times New Roman"/>
          <w:b/>
          <w:bCs/>
          <w:sz w:val="20"/>
          <w:szCs w:val="20"/>
          <w:u w:val="single"/>
          <w:lang w:val="en-US" w:eastAsia="x-none"/>
        </w:rPr>
        <w:t>RAN1#97</w:t>
      </w:r>
    </w:p>
    <w:p w14:paraId="7D512BA4" w14:textId="77777777" w:rsidR="004636B4" w:rsidRPr="008A5B56" w:rsidRDefault="004636B4" w:rsidP="004636B4">
      <w:pPr>
        <w:rPr>
          <w:rFonts w:ascii="Times New Roman" w:hAnsi="Times New Roman" w:cs="Times New Roman"/>
          <w:b/>
          <w:sz w:val="20"/>
          <w:szCs w:val="20"/>
        </w:rPr>
      </w:pPr>
      <w:r w:rsidRPr="008A5B56">
        <w:rPr>
          <w:rFonts w:ascii="Times New Roman" w:hAnsi="Times New Roman" w:cs="Times New Roman"/>
          <w:b/>
          <w:bCs/>
          <w:sz w:val="20"/>
          <w:szCs w:val="20"/>
          <w:highlight w:val="green"/>
        </w:rPr>
        <w:t>Agreements</w:t>
      </w:r>
      <w:r w:rsidRPr="008A5B56">
        <w:rPr>
          <w:rFonts w:ascii="Times New Roman" w:hAnsi="Times New Roman" w:cs="Times New Roman"/>
          <w:b/>
          <w:sz w:val="20"/>
          <w:szCs w:val="20"/>
        </w:rPr>
        <w:t>:</w:t>
      </w:r>
    </w:p>
    <w:p w14:paraId="2E043029" w14:textId="77777777" w:rsidR="004636B4" w:rsidRPr="008A5B56" w:rsidRDefault="004636B4" w:rsidP="004636B4">
      <w:pPr>
        <w:pStyle w:val="ListParagraph"/>
        <w:numPr>
          <w:ilvl w:val="0"/>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NR V2X Mode-2 supports resource reservation for feedback-based PSSCH retransmissions by signaling associated with a prior transmission of the same TB</w:t>
      </w:r>
    </w:p>
    <w:p w14:paraId="71B858DA" w14:textId="77777777" w:rsidR="004636B4" w:rsidRPr="008A5B56" w:rsidRDefault="004636B4" w:rsidP="004636B4">
      <w:pPr>
        <w:pStyle w:val="ListParagraph"/>
        <w:numPr>
          <w:ilvl w:val="1"/>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FFS impact on subsequent sensing and resource selection procedures</w:t>
      </w:r>
    </w:p>
    <w:p w14:paraId="483599BB" w14:textId="77777777" w:rsidR="004636B4" w:rsidRPr="008A5B56" w:rsidRDefault="004636B4" w:rsidP="004636B4">
      <w:pPr>
        <w:pStyle w:val="ListParagraph"/>
        <w:numPr>
          <w:ilvl w:val="1"/>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At least from the transmitter perspective of this TB, usage of HARQ feedback for release of unused resource(s) is supported</w:t>
      </w:r>
    </w:p>
    <w:p w14:paraId="4B57828F" w14:textId="77777777" w:rsidR="004636B4" w:rsidRPr="008A5B56" w:rsidRDefault="004636B4" w:rsidP="004636B4">
      <w:pPr>
        <w:pStyle w:val="ListParagraph"/>
        <w:numPr>
          <w:ilvl w:val="2"/>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No additional signaling is defined for the purpose of release of unused resources by the transmitting UE</w:t>
      </w:r>
    </w:p>
    <w:p w14:paraId="773889CD" w14:textId="77777777" w:rsidR="004636B4" w:rsidRPr="008A5B56" w:rsidRDefault="004636B4" w:rsidP="004636B4">
      <w:pPr>
        <w:pStyle w:val="ListParagraph"/>
        <w:numPr>
          <w:ilvl w:val="2"/>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lastRenderedPageBreak/>
        <w:t>FFS the behavior of the receiver UE(s) of this TB and other UEs</w:t>
      </w:r>
    </w:p>
    <w:p w14:paraId="4F0B8637" w14:textId="77777777" w:rsidR="004636B4" w:rsidRDefault="004636B4" w:rsidP="004636B4">
      <w:pPr>
        <w:rPr>
          <w:rFonts w:ascii="Times New Roman" w:hAnsi="Times New Roman" w:cs="Times New Roman"/>
          <w:b/>
          <w:sz w:val="20"/>
          <w:szCs w:val="20"/>
          <w:u w:val="single"/>
          <w:lang w:val="en-US"/>
        </w:rPr>
      </w:pPr>
    </w:p>
    <w:p w14:paraId="0828D8DB" w14:textId="77777777" w:rsidR="004636B4" w:rsidRPr="008A5B56" w:rsidRDefault="004636B4" w:rsidP="004636B4">
      <w:pPr>
        <w:rPr>
          <w:rFonts w:ascii="Times New Roman" w:hAnsi="Times New Roman" w:cs="Times New Roman"/>
          <w:b/>
          <w:sz w:val="20"/>
          <w:szCs w:val="20"/>
          <w:lang w:val="en-US"/>
        </w:rPr>
      </w:pPr>
      <w:r w:rsidRPr="008A5B56">
        <w:rPr>
          <w:rFonts w:ascii="Times New Roman" w:hAnsi="Times New Roman" w:cs="Times New Roman"/>
          <w:b/>
          <w:sz w:val="20"/>
          <w:szCs w:val="20"/>
          <w:u w:val="single"/>
          <w:lang w:val="en-US"/>
        </w:rPr>
        <w:t>Conclusion</w:t>
      </w:r>
      <w:r w:rsidRPr="008A5B56">
        <w:rPr>
          <w:rFonts w:ascii="Times New Roman" w:hAnsi="Times New Roman" w:cs="Times New Roman"/>
          <w:b/>
          <w:sz w:val="20"/>
          <w:szCs w:val="20"/>
          <w:lang w:val="en-US"/>
        </w:rPr>
        <w:t>:</w:t>
      </w:r>
    </w:p>
    <w:p w14:paraId="2213FA1D" w14:textId="77777777" w:rsidR="004636B4" w:rsidRPr="008A5B56" w:rsidRDefault="004636B4" w:rsidP="004636B4">
      <w:pPr>
        <w:pStyle w:val="ListParagraph"/>
        <w:numPr>
          <w:ilvl w:val="0"/>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RAN1 to discuss further the following</w:t>
      </w:r>
    </w:p>
    <w:p w14:paraId="736EF8FB" w14:textId="77777777" w:rsidR="004636B4" w:rsidRPr="008A5B56" w:rsidRDefault="004636B4" w:rsidP="004636B4">
      <w:pPr>
        <w:pStyle w:val="ListParagraph"/>
        <w:numPr>
          <w:ilvl w:val="1"/>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Maximum number of blind retransmissions supported for one TB</w:t>
      </w:r>
    </w:p>
    <w:p w14:paraId="0352BC35" w14:textId="77777777" w:rsidR="004636B4" w:rsidRPr="008A5B56" w:rsidRDefault="004636B4" w:rsidP="004636B4">
      <w:pPr>
        <w:pStyle w:val="ListParagraph"/>
        <w:numPr>
          <w:ilvl w:val="1"/>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Maximum number of reserved blind retransmission</w:t>
      </w:r>
    </w:p>
    <w:p w14:paraId="180AFD05" w14:textId="77777777" w:rsidR="004636B4" w:rsidRPr="008A5B56" w:rsidRDefault="004636B4" w:rsidP="004636B4">
      <w:pPr>
        <w:pStyle w:val="ListParagraph"/>
        <w:numPr>
          <w:ilvl w:val="1"/>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Maximum number of HARQ feedback-based retransmissions supported for one TB</w:t>
      </w:r>
    </w:p>
    <w:p w14:paraId="78997265" w14:textId="77777777" w:rsidR="004636B4" w:rsidRDefault="004636B4" w:rsidP="004636B4">
      <w:pPr>
        <w:pStyle w:val="ListParagraph"/>
        <w:numPr>
          <w:ilvl w:val="1"/>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 xml:space="preserve">Maximum number of reserved HARQ feedback-based retransmission </w:t>
      </w:r>
    </w:p>
    <w:p w14:paraId="31C68BC5" w14:textId="77777777" w:rsidR="004636B4" w:rsidRPr="002457FF" w:rsidRDefault="004636B4" w:rsidP="004636B4">
      <w:pPr>
        <w:rPr>
          <w:rFonts w:ascii="Times New Roman" w:hAnsi="Times New Roman" w:cs="Times New Roman"/>
          <w:sz w:val="20"/>
          <w:szCs w:val="20"/>
        </w:rPr>
      </w:pPr>
    </w:p>
    <w:p w14:paraId="28ECE0CE" w14:textId="77777777" w:rsidR="004636B4" w:rsidRPr="008A5B56" w:rsidRDefault="004636B4" w:rsidP="004636B4">
      <w:pPr>
        <w:rPr>
          <w:rFonts w:ascii="Times New Roman" w:hAnsi="Times New Roman" w:cs="Times New Roman"/>
          <w:sz w:val="20"/>
          <w:szCs w:val="20"/>
        </w:rPr>
      </w:pPr>
      <w:r w:rsidRPr="008A5B56">
        <w:rPr>
          <w:rFonts w:ascii="Times New Roman" w:hAnsi="Times New Roman" w:cs="Times New Roman"/>
          <w:b/>
          <w:bCs/>
          <w:sz w:val="20"/>
          <w:szCs w:val="20"/>
          <w:highlight w:val="green"/>
        </w:rPr>
        <w:t>Agreements</w:t>
      </w:r>
      <w:r w:rsidRPr="008A5B56">
        <w:rPr>
          <w:rFonts w:ascii="Times New Roman" w:hAnsi="Times New Roman" w:cs="Times New Roman"/>
          <w:sz w:val="20"/>
          <w:szCs w:val="20"/>
        </w:rPr>
        <w:t>:</w:t>
      </w:r>
    </w:p>
    <w:p w14:paraId="22790951" w14:textId="77777777" w:rsidR="004636B4" w:rsidRPr="008A5B56" w:rsidRDefault="004636B4" w:rsidP="004636B4">
      <w:pPr>
        <w:pStyle w:val="ListParagraph"/>
        <w:numPr>
          <w:ilvl w:val="0"/>
          <w:numId w:val="34"/>
        </w:numPr>
        <w:ind w:firstLineChars="0"/>
        <w:rPr>
          <w:rFonts w:ascii="Times New Roman" w:hAnsi="Times New Roman" w:cs="Times New Roman"/>
          <w:sz w:val="20"/>
          <w:szCs w:val="20"/>
        </w:rPr>
      </w:pPr>
      <w:r w:rsidRPr="008A5B56">
        <w:rPr>
          <w:rFonts w:ascii="Times New Roman" w:hAnsi="Times New Roman" w:cs="Times New Roman"/>
          <w:sz w:val="20"/>
          <w:szCs w:val="20"/>
        </w:rPr>
        <w:t>RAN1 to further select between the following options of sidelink resource reservation for blind retransmissions:</w:t>
      </w:r>
    </w:p>
    <w:p w14:paraId="18673109" w14:textId="77777777" w:rsidR="004636B4" w:rsidRPr="008A5B56" w:rsidRDefault="004636B4" w:rsidP="004636B4">
      <w:pPr>
        <w:pStyle w:val="ListParagraph"/>
        <w:numPr>
          <w:ilvl w:val="1"/>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Option 1: A transmission can reserve resources for none, one, or more than one blind retransmission</w:t>
      </w:r>
    </w:p>
    <w:p w14:paraId="49D0DA1F" w14:textId="77777777" w:rsidR="004636B4" w:rsidRPr="008A5B56" w:rsidRDefault="004636B4" w:rsidP="004636B4">
      <w:pPr>
        <w:pStyle w:val="ListParagraph"/>
        <w:numPr>
          <w:ilvl w:val="1"/>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Option 2: A transmission can reserve resource for none or one blind retransmission</w:t>
      </w:r>
    </w:p>
    <w:p w14:paraId="6C4CA569" w14:textId="77777777" w:rsidR="004636B4" w:rsidRPr="008A5B56" w:rsidRDefault="004636B4" w:rsidP="004636B4">
      <w:pPr>
        <w:rPr>
          <w:rFonts w:ascii="Times New Roman" w:hAnsi="Times New Roman" w:cs="Times New Roman"/>
          <w:sz w:val="20"/>
          <w:szCs w:val="20"/>
        </w:rPr>
      </w:pPr>
    </w:p>
    <w:p w14:paraId="5372984B" w14:textId="77777777" w:rsidR="004636B4" w:rsidRPr="008A5B56" w:rsidRDefault="004636B4" w:rsidP="004636B4">
      <w:pPr>
        <w:rPr>
          <w:rFonts w:ascii="Times New Roman" w:hAnsi="Times New Roman" w:cs="Times New Roman"/>
          <w:sz w:val="20"/>
          <w:szCs w:val="20"/>
        </w:rPr>
      </w:pPr>
      <w:r w:rsidRPr="008A5B56">
        <w:rPr>
          <w:rFonts w:ascii="Times New Roman" w:hAnsi="Times New Roman" w:cs="Times New Roman"/>
          <w:b/>
          <w:bCs/>
          <w:sz w:val="20"/>
          <w:szCs w:val="20"/>
          <w:highlight w:val="green"/>
        </w:rPr>
        <w:t>Agreements</w:t>
      </w:r>
      <w:r w:rsidRPr="008A5B56">
        <w:rPr>
          <w:rFonts w:ascii="Times New Roman" w:hAnsi="Times New Roman" w:cs="Times New Roman"/>
          <w:sz w:val="20"/>
          <w:szCs w:val="20"/>
        </w:rPr>
        <w:t>:</w:t>
      </w:r>
    </w:p>
    <w:p w14:paraId="6E49457E" w14:textId="77777777" w:rsidR="004636B4" w:rsidRPr="008A5B56" w:rsidRDefault="004636B4" w:rsidP="004636B4">
      <w:pPr>
        <w:pStyle w:val="3GPPText"/>
        <w:numPr>
          <w:ilvl w:val="0"/>
          <w:numId w:val="35"/>
        </w:numPr>
        <w:spacing w:before="0" w:after="0"/>
        <w:rPr>
          <w:sz w:val="20"/>
        </w:rPr>
      </w:pPr>
      <w:r w:rsidRPr="008A5B56">
        <w:rPr>
          <w:sz w:val="20"/>
        </w:rPr>
        <w:t>Resource selection window is defined as a time interval where a UE selects sidelink resources for transmission</w:t>
      </w:r>
    </w:p>
    <w:p w14:paraId="0BFBE139" w14:textId="77777777" w:rsidR="004636B4" w:rsidRPr="008A5B56" w:rsidRDefault="004636B4" w:rsidP="004636B4">
      <w:pPr>
        <w:pStyle w:val="ListParagraph"/>
        <w:numPr>
          <w:ilvl w:val="1"/>
          <w:numId w:val="35"/>
        </w:numPr>
        <w:ind w:firstLineChars="0"/>
        <w:jc w:val="both"/>
        <w:rPr>
          <w:rFonts w:ascii="Times New Roman" w:hAnsi="Times New Roman" w:cs="Times New Roman"/>
          <w:sz w:val="20"/>
          <w:szCs w:val="20"/>
        </w:rPr>
      </w:pPr>
      <w:r w:rsidRPr="008A5B56">
        <w:rPr>
          <w:rFonts w:ascii="Times New Roman" w:hAnsi="Times New Roman" w:cs="Times New Roman"/>
          <w:sz w:val="20"/>
          <w:szCs w:val="20"/>
        </w:rPr>
        <w:t>The resource selection window starts T1 ≥ 0 after a resource (re-)selection trigger and is bounded by at least a remaining packet delay budget</w:t>
      </w:r>
    </w:p>
    <w:p w14:paraId="58FBF14B" w14:textId="77777777" w:rsidR="004636B4" w:rsidRPr="008A5B56" w:rsidRDefault="004636B4" w:rsidP="004636B4">
      <w:pPr>
        <w:pStyle w:val="ListParagraph"/>
        <w:numPr>
          <w:ilvl w:val="1"/>
          <w:numId w:val="35"/>
        </w:numPr>
        <w:ind w:firstLineChars="0"/>
        <w:jc w:val="both"/>
        <w:rPr>
          <w:rFonts w:ascii="Times New Roman" w:hAnsi="Times New Roman" w:cs="Times New Roman"/>
          <w:sz w:val="20"/>
          <w:szCs w:val="20"/>
        </w:rPr>
      </w:pPr>
      <w:r w:rsidRPr="008A5B56">
        <w:rPr>
          <w:rFonts w:ascii="Times New Roman" w:hAnsi="Times New Roman" w:cs="Times New Roman"/>
          <w:sz w:val="20"/>
          <w:szCs w:val="20"/>
        </w:rPr>
        <w:t xml:space="preserve">FFS T1 value, whether it is measured in slots, symbols, </w:t>
      </w:r>
      <w:proofErr w:type="spellStart"/>
      <w:r w:rsidRPr="008A5B56">
        <w:rPr>
          <w:rFonts w:ascii="Times New Roman" w:hAnsi="Times New Roman" w:cs="Times New Roman"/>
          <w:sz w:val="20"/>
          <w:szCs w:val="20"/>
        </w:rPr>
        <w:t>ms</w:t>
      </w:r>
      <w:proofErr w:type="spellEnd"/>
      <w:r w:rsidRPr="008A5B56">
        <w:rPr>
          <w:rFonts w:ascii="Times New Roman" w:hAnsi="Times New Roman" w:cs="Times New Roman"/>
          <w:sz w:val="20"/>
          <w:szCs w:val="20"/>
        </w:rPr>
        <w:t>, etc.</w:t>
      </w:r>
    </w:p>
    <w:p w14:paraId="54649CD1" w14:textId="77777777" w:rsidR="004636B4" w:rsidRPr="008A5B56" w:rsidRDefault="004636B4" w:rsidP="004636B4">
      <w:pPr>
        <w:pStyle w:val="ListParagraph"/>
        <w:numPr>
          <w:ilvl w:val="1"/>
          <w:numId w:val="35"/>
        </w:numPr>
        <w:ind w:firstLineChars="0"/>
        <w:jc w:val="both"/>
        <w:rPr>
          <w:rFonts w:ascii="Times New Roman" w:hAnsi="Times New Roman" w:cs="Times New Roman"/>
          <w:sz w:val="20"/>
          <w:szCs w:val="20"/>
        </w:rPr>
      </w:pPr>
      <w:r w:rsidRPr="008A5B56">
        <w:rPr>
          <w:rFonts w:ascii="Times New Roman" w:hAnsi="Times New Roman" w:cs="Times New Roman"/>
          <w:sz w:val="20"/>
          <w:szCs w:val="20"/>
        </w:rPr>
        <w:t>FFS other conditions</w:t>
      </w:r>
    </w:p>
    <w:p w14:paraId="32E0DE36" w14:textId="77777777" w:rsidR="004636B4" w:rsidRDefault="004636B4" w:rsidP="004636B4">
      <w:pPr>
        <w:rPr>
          <w:rFonts w:ascii="Times New Roman" w:hAnsi="Times New Roman" w:cs="Times New Roman"/>
          <w:sz w:val="20"/>
          <w:szCs w:val="20"/>
          <w:lang w:val="en-US"/>
        </w:rPr>
      </w:pPr>
    </w:p>
    <w:p w14:paraId="77B980C0" w14:textId="77777777" w:rsidR="004636B4" w:rsidRPr="008A5B56" w:rsidRDefault="004636B4" w:rsidP="004636B4">
      <w:pPr>
        <w:rPr>
          <w:rFonts w:ascii="Times New Roman" w:hAnsi="Times New Roman" w:cs="Times New Roman"/>
          <w:sz w:val="20"/>
          <w:szCs w:val="20"/>
          <w:lang w:val="en-US"/>
        </w:rPr>
      </w:pPr>
    </w:p>
    <w:p w14:paraId="228D3C5D" w14:textId="77777777" w:rsidR="004636B4" w:rsidRPr="008A5B56" w:rsidRDefault="004636B4" w:rsidP="004636B4">
      <w:pPr>
        <w:rPr>
          <w:rFonts w:ascii="Times New Roman" w:hAnsi="Times New Roman" w:cs="Times New Roman"/>
          <w:sz w:val="20"/>
          <w:szCs w:val="20"/>
          <w:lang w:val="en-US"/>
        </w:rPr>
      </w:pPr>
      <w:r w:rsidRPr="008A5B56">
        <w:rPr>
          <w:rFonts w:ascii="Times New Roman" w:hAnsi="Times New Roman" w:cs="Times New Roman"/>
          <w:b/>
          <w:bCs/>
          <w:sz w:val="20"/>
          <w:szCs w:val="20"/>
          <w:highlight w:val="green"/>
          <w:lang w:val="en-US"/>
        </w:rPr>
        <w:t>Agreements</w:t>
      </w:r>
      <w:r w:rsidRPr="008A5B56">
        <w:rPr>
          <w:rFonts w:ascii="Times New Roman" w:hAnsi="Times New Roman" w:cs="Times New Roman"/>
          <w:sz w:val="20"/>
          <w:szCs w:val="20"/>
          <w:lang w:val="en-US"/>
        </w:rPr>
        <w:t>:</w:t>
      </w:r>
    </w:p>
    <w:p w14:paraId="1F5183F2" w14:textId="77777777" w:rsidR="004636B4" w:rsidRPr="008A5B56" w:rsidRDefault="004636B4" w:rsidP="004636B4">
      <w:pPr>
        <w:numPr>
          <w:ilvl w:val="0"/>
          <w:numId w:val="36"/>
        </w:numPr>
        <w:jc w:val="left"/>
        <w:rPr>
          <w:rFonts w:ascii="Times New Roman" w:hAnsi="Times New Roman" w:cs="Times New Roman"/>
          <w:sz w:val="20"/>
          <w:szCs w:val="20"/>
          <w:lang w:val="en-US"/>
        </w:rPr>
      </w:pPr>
      <w:r w:rsidRPr="008A5B56">
        <w:rPr>
          <w:rFonts w:ascii="Times New Roman" w:hAnsi="Times New Roman" w:cs="Times New Roman"/>
          <w:sz w:val="20"/>
          <w:szCs w:val="20"/>
          <w:lang w:val="en-US"/>
        </w:rPr>
        <w:t>Support a sub-channel as the minimum granularity in frequency domain for the sensing for PSSCH resource selection</w:t>
      </w:r>
    </w:p>
    <w:p w14:paraId="153F8B52" w14:textId="77777777" w:rsidR="004636B4" w:rsidRPr="008A5B56" w:rsidRDefault="004636B4" w:rsidP="004636B4">
      <w:pPr>
        <w:numPr>
          <w:ilvl w:val="1"/>
          <w:numId w:val="36"/>
        </w:numPr>
        <w:jc w:val="left"/>
        <w:rPr>
          <w:rFonts w:ascii="Times New Roman" w:hAnsi="Times New Roman" w:cs="Times New Roman"/>
          <w:sz w:val="20"/>
          <w:szCs w:val="20"/>
          <w:lang w:val="en-US"/>
        </w:rPr>
      </w:pPr>
      <w:r w:rsidRPr="008A5B56">
        <w:rPr>
          <w:rFonts w:ascii="Times New Roman" w:hAnsi="Times New Roman" w:cs="Times New Roman"/>
          <w:sz w:val="20"/>
          <w:szCs w:val="20"/>
          <w:lang w:val="en-US"/>
        </w:rPr>
        <w:t>No additional sensing for other channels</w:t>
      </w:r>
    </w:p>
    <w:p w14:paraId="41D0894D" w14:textId="77777777" w:rsidR="004636B4" w:rsidRDefault="004636B4" w:rsidP="004636B4">
      <w:pPr>
        <w:rPr>
          <w:rFonts w:ascii="Times New Roman" w:hAnsi="Times New Roman" w:cs="Times New Roman"/>
          <w:sz w:val="20"/>
          <w:szCs w:val="20"/>
          <w:highlight w:val="green"/>
          <w:lang w:val="en-US" w:eastAsia="x-none"/>
        </w:rPr>
      </w:pPr>
    </w:p>
    <w:p w14:paraId="783037DF" w14:textId="77777777" w:rsidR="004636B4" w:rsidRDefault="004636B4" w:rsidP="004636B4">
      <w:pPr>
        <w:rPr>
          <w:rFonts w:ascii="Times New Roman" w:hAnsi="Times New Roman" w:cs="Times New Roman"/>
          <w:b/>
          <w:bCs/>
          <w:sz w:val="20"/>
          <w:szCs w:val="20"/>
          <w:u w:val="single"/>
          <w:lang w:val="en-US" w:eastAsia="x-none"/>
        </w:rPr>
      </w:pPr>
      <w:r w:rsidRPr="008A5B56">
        <w:rPr>
          <w:rFonts w:ascii="Times New Roman" w:hAnsi="Times New Roman" w:cs="Times New Roman"/>
          <w:b/>
          <w:bCs/>
          <w:sz w:val="20"/>
          <w:szCs w:val="20"/>
          <w:u w:val="single"/>
          <w:lang w:val="en-US" w:eastAsia="x-none"/>
        </w:rPr>
        <w:t>RAN1#9</w:t>
      </w:r>
      <w:r>
        <w:rPr>
          <w:rFonts w:ascii="Times New Roman" w:hAnsi="Times New Roman" w:cs="Times New Roman"/>
          <w:b/>
          <w:bCs/>
          <w:sz w:val="20"/>
          <w:szCs w:val="20"/>
          <w:u w:val="single"/>
          <w:lang w:val="en-US" w:eastAsia="x-none"/>
        </w:rPr>
        <w:t>8</w:t>
      </w:r>
    </w:p>
    <w:p w14:paraId="6CDC4B3D" w14:textId="77777777" w:rsidR="004636B4" w:rsidRPr="008A5B56" w:rsidRDefault="004636B4" w:rsidP="004636B4">
      <w:pPr>
        <w:rPr>
          <w:rFonts w:ascii="Times New Roman" w:hAnsi="Times New Roman" w:cs="Times New Roman"/>
          <w:sz w:val="20"/>
          <w:szCs w:val="20"/>
          <w:lang w:val="en-US" w:eastAsia="x-none"/>
        </w:rPr>
      </w:pPr>
      <w:r w:rsidRPr="008A5B56">
        <w:rPr>
          <w:rFonts w:ascii="Times New Roman" w:hAnsi="Times New Roman" w:cs="Times New Roman"/>
          <w:b/>
          <w:bCs/>
          <w:sz w:val="20"/>
          <w:szCs w:val="20"/>
          <w:highlight w:val="green"/>
          <w:lang w:val="en-US" w:eastAsia="x-none"/>
        </w:rPr>
        <w:t>Agreements</w:t>
      </w:r>
      <w:r w:rsidRPr="008A5B56">
        <w:rPr>
          <w:rFonts w:ascii="Times New Roman" w:hAnsi="Times New Roman" w:cs="Times New Roman"/>
          <w:sz w:val="20"/>
          <w:szCs w:val="20"/>
          <w:lang w:val="en-US" w:eastAsia="x-none"/>
        </w:rPr>
        <w:t>:</w:t>
      </w:r>
    </w:p>
    <w:p w14:paraId="5A3F4C49" w14:textId="77777777" w:rsidR="004636B4" w:rsidRPr="008A5B56" w:rsidRDefault="004636B4" w:rsidP="004636B4">
      <w:pPr>
        <w:pStyle w:val="ListParagraph"/>
        <w:numPr>
          <w:ilvl w:val="0"/>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At least for mode 2, The maximum number of SL resources N</w:t>
      </w:r>
      <w:r w:rsidRPr="008A5B56">
        <w:rPr>
          <w:rFonts w:ascii="Times New Roman" w:hAnsi="Times New Roman" w:cs="Times New Roman"/>
          <w:sz w:val="20"/>
          <w:szCs w:val="20"/>
          <w:vertAlign w:val="subscript"/>
        </w:rPr>
        <w:t>MAX</w:t>
      </w:r>
      <w:r w:rsidRPr="008A5B56">
        <w:rPr>
          <w:rFonts w:ascii="Times New Roman" w:hAnsi="Times New Roman" w:cs="Times New Roman"/>
          <w:sz w:val="20"/>
          <w:szCs w:val="20"/>
        </w:rPr>
        <w:t xml:space="preserve"> reserved by one transmission including current transmission is [2 or 3 or 4]</w:t>
      </w:r>
    </w:p>
    <w:p w14:paraId="495E605D" w14:textId="77777777" w:rsidR="004636B4" w:rsidRPr="00807D58" w:rsidRDefault="004636B4" w:rsidP="004636B4">
      <w:pPr>
        <w:pStyle w:val="ListParagraph"/>
        <w:numPr>
          <w:ilvl w:val="1"/>
          <w:numId w:val="32"/>
        </w:numPr>
        <w:ind w:firstLineChars="0"/>
        <w:rPr>
          <w:rFonts w:ascii="Times New Roman" w:hAnsi="Times New Roman" w:cs="Times New Roman"/>
          <w:sz w:val="20"/>
          <w:szCs w:val="20"/>
        </w:rPr>
      </w:pPr>
      <w:r w:rsidRPr="00807D58">
        <w:rPr>
          <w:rFonts w:ascii="Times New Roman" w:hAnsi="Times New Roman" w:cs="Times New Roman"/>
          <w:sz w:val="20"/>
          <w:szCs w:val="20"/>
        </w:rPr>
        <w:t>Aim to select the particular number in RAN1#98</w:t>
      </w:r>
    </w:p>
    <w:p w14:paraId="44A3B371" w14:textId="77777777" w:rsidR="004636B4" w:rsidRPr="008A5B56" w:rsidRDefault="004636B4" w:rsidP="004636B4">
      <w:pPr>
        <w:pStyle w:val="ListParagraph"/>
        <w:numPr>
          <w:ilvl w:val="0"/>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N</w:t>
      </w:r>
      <w:r w:rsidRPr="008A5B56">
        <w:rPr>
          <w:rFonts w:ascii="Times New Roman" w:hAnsi="Times New Roman" w:cs="Times New Roman"/>
          <w:sz w:val="20"/>
          <w:szCs w:val="20"/>
          <w:vertAlign w:val="subscript"/>
        </w:rPr>
        <w:t>MAX</w:t>
      </w:r>
      <w:r w:rsidRPr="008A5B56">
        <w:rPr>
          <w:rFonts w:ascii="Times New Roman" w:hAnsi="Times New Roman" w:cs="Times New Roman"/>
          <w:sz w:val="20"/>
          <w:szCs w:val="20"/>
        </w:rPr>
        <w:t xml:space="preserve"> is the same regardless of whether HARQ feedback is enabled or disabled</w:t>
      </w:r>
    </w:p>
    <w:p w14:paraId="5727BFDB" w14:textId="77777777" w:rsidR="004636B4" w:rsidRPr="008A5B56" w:rsidRDefault="004636B4" w:rsidP="004636B4">
      <w:pPr>
        <w:rPr>
          <w:rFonts w:ascii="Times New Roman" w:hAnsi="Times New Roman" w:cs="Times New Roman"/>
          <w:sz w:val="20"/>
          <w:szCs w:val="20"/>
          <w:lang w:val="en-US" w:eastAsia="x-none"/>
        </w:rPr>
      </w:pPr>
    </w:p>
    <w:p w14:paraId="2AF80B2D" w14:textId="77777777" w:rsidR="004636B4" w:rsidRPr="008A5B56" w:rsidRDefault="004636B4" w:rsidP="004636B4">
      <w:pPr>
        <w:rPr>
          <w:rFonts w:ascii="Times New Roman" w:hAnsi="Times New Roman" w:cs="Times New Roman"/>
          <w:sz w:val="20"/>
          <w:szCs w:val="20"/>
          <w:lang w:val="en-US" w:eastAsia="x-none"/>
        </w:rPr>
      </w:pPr>
      <w:r w:rsidRPr="008A5B56">
        <w:rPr>
          <w:rFonts w:ascii="Times New Roman" w:hAnsi="Times New Roman" w:cs="Times New Roman"/>
          <w:b/>
          <w:bCs/>
          <w:sz w:val="20"/>
          <w:szCs w:val="20"/>
          <w:highlight w:val="green"/>
          <w:lang w:val="en-US" w:eastAsia="x-none"/>
        </w:rPr>
        <w:t>Agreements</w:t>
      </w:r>
      <w:r w:rsidRPr="008A5B56">
        <w:rPr>
          <w:rFonts w:ascii="Times New Roman" w:hAnsi="Times New Roman" w:cs="Times New Roman"/>
          <w:sz w:val="20"/>
          <w:szCs w:val="20"/>
          <w:lang w:val="en-US" w:eastAsia="x-none"/>
        </w:rPr>
        <w:t>:</w:t>
      </w:r>
    </w:p>
    <w:p w14:paraId="08D1964B" w14:textId="77777777" w:rsidR="004636B4" w:rsidRPr="008A5B56" w:rsidRDefault="004636B4" w:rsidP="004636B4">
      <w:pPr>
        <w:pStyle w:val="ListParagraph"/>
        <w:numPr>
          <w:ilvl w:val="0"/>
          <w:numId w:val="33"/>
        </w:numPr>
        <w:ind w:firstLineChars="0"/>
        <w:rPr>
          <w:rFonts w:ascii="Times New Roman" w:hAnsi="Times New Roman" w:cs="Times New Roman"/>
          <w:sz w:val="20"/>
          <w:szCs w:val="20"/>
        </w:rPr>
      </w:pPr>
      <w:r w:rsidRPr="008A5B56">
        <w:rPr>
          <w:rFonts w:ascii="Times New Roman" w:hAnsi="Times New Roman" w:cs="Times New Roman"/>
          <w:sz w:val="20"/>
          <w:szCs w:val="20"/>
        </w:rPr>
        <w:t>At least for mode 2, (Pre-)configuration can limit the maximum number of HARQ (re-)transmissions of a TB</w:t>
      </w:r>
    </w:p>
    <w:p w14:paraId="6B7F5FA9" w14:textId="77777777" w:rsidR="004636B4" w:rsidRPr="008A5B56" w:rsidRDefault="004636B4" w:rsidP="004636B4">
      <w:pPr>
        <w:pStyle w:val="ListParagraph"/>
        <w:numPr>
          <w:ilvl w:val="1"/>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Up to 32</w:t>
      </w:r>
    </w:p>
    <w:p w14:paraId="1085BAE0" w14:textId="77777777" w:rsidR="004636B4" w:rsidRPr="008A5B56" w:rsidRDefault="004636B4" w:rsidP="004636B4">
      <w:pPr>
        <w:pStyle w:val="ListParagraph"/>
        <w:numPr>
          <w:ilvl w:val="1"/>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FFS the set of values</w:t>
      </w:r>
    </w:p>
    <w:p w14:paraId="755EED2D" w14:textId="77777777" w:rsidR="004636B4" w:rsidRPr="008A5B56" w:rsidRDefault="004636B4" w:rsidP="004636B4">
      <w:pPr>
        <w:pStyle w:val="ListParagraph"/>
        <w:numPr>
          <w:ilvl w:val="1"/>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FFS signaling details (UE-specific, resource pool specific, QoS specific, etc.)</w:t>
      </w:r>
    </w:p>
    <w:p w14:paraId="55BDD454" w14:textId="77777777" w:rsidR="004636B4" w:rsidRPr="008A5B56" w:rsidRDefault="004636B4" w:rsidP="004636B4">
      <w:pPr>
        <w:pStyle w:val="ListParagraph"/>
        <w:numPr>
          <w:ilvl w:val="1"/>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If no (pre)configuration, the maximum number is not specified</w:t>
      </w:r>
    </w:p>
    <w:p w14:paraId="6E877374" w14:textId="77777777" w:rsidR="004636B4" w:rsidRPr="008A5B56" w:rsidRDefault="004636B4" w:rsidP="004636B4">
      <w:pPr>
        <w:pStyle w:val="ListParagraph"/>
        <w:numPr>
          <w:ilvl w:val="1"/>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Note: this (pre-)configuration information is NOT intended for the Rx UE</w:t>
      </w:r>
    </w:p>
    <w:p w14:paraId="5D651A48" w14:textId="77777777" w:rsidR="004636B4" w:rsidRPr="008A5B56" w:rsidRDefault="004636B4" w:rsidP="004636B4">
      <w:pPr>
        <w:rPr>
          <w:rFonts w:ascii="Times New Roman" w:hAnsi="Times New Roman" w:cs="Times New Roman"/>
          <w:sz w:val="20"/>
          <w:szCs w:val="20"/>
          <w:lang w:val="en-US" w:eastAsia="x-none"/>
        </w:rPr>
      </w:pPr>
    </w:p>
    <w:p w14:paraId="0AAE20CA" w14:textId="77777777" w:rsidR="004636B4" w:rsidRPr="008A5B56" w:rsidRDefault="004636B4" w:rsidP="004636B4">
      <w:pPr>
        <w:rPr>
          <w:rFonts w:ascii="Times New Roman" w:hAnsi="Times New Roman" w:cs="Times New Roman"/>
          <w:sz w:val="20"/>
          <w:szCs w:val="20"/>
          <w:lang w:val="en-US" w:eastAsia="x-none"/>
        </w:rPr>
      </w:pPr>
      <w:r w:rsidRPr="008A5B56">
        <w:rPr>
          <w:rFonts w:ascii="Times New Roman" w:hAnsi="Times New Roman" w:cs="Times New Roman"/>
          <w:b/>
          <w:bCs/>
          <w:sz w:val="20"/>
          <w:szCs w:val="20"/>
          <w:highlight w:val="green"/>
          <w:lang w:val="en-US" w:eastAsia="x-none"/>
        </w:rPr>
        <w:t>Agreements</w:t>
      </w:r>
      <w:r w:rsidRPr="008A5B56">
        <w:rPr>
          <w:rFonts w:ascii="Times New Roman" w:hAnsi="Times New Roman" w:cs="Times New Roman"/>
          <w:sz w:val="20"/>
          <w:szCs w:val="20"/>
          <w:lang w:val="en-US" w:eastAsia="x-none"/>
        </w:rPr>
        <w:t>:</w:t>
      </w:r>
    </w:p>
    <w:p w14:paraId="552C96AF" w14:textId="77777777" w:rsidR="004636B4" w:rsidRPr="008A5B56" w:rsidRDefault="004636B4" w:rsidP="004636B4">
      <w:pPr>
        <w:pStyle w:val="ListParagraph"/>
        <w:numPr>
          <w:ilvl w:val="0"/>
          <w:numId w:val="32"/>
        </w:numPr>
        <w:ind w:firstLineChars="0"/>
        <w:jc w:val="both"/>
        <w:rPr>
          <w:rFonts w:ascii="Times New Roman" w:hAnsi="Times New Roman" w:cs="Times New Roman"/>
          <w:sz w:val="20"/>
          <w:szCs w:val="20"/>
        </w:rPr>
      </w:pPr>
      <w:r w:rsidRPr="008A5B56">
        <w:rPr>
          <w:rFonts w:ascii="Times New Roman" w:hAnsi="Times New Roman" w:cs="Times New Roman"/>
          <w:sz w:val="20"/>
          <w:szCs w:val="20"/>
        </w:rPr>
        <w:t xml:space="preserve">In Mode-2, SCI payload indicates sub-channel(s) and slot(s) used by a UE and/or reserved by a UE for PSSCH (re-)transmission(s) </w:t>
      </w:r>
    </w:p>
    <w:p w14:paraId="2A9DA559" w14:textId="77777777" w:rsidR="004636B4" w:rsidRPr="008A5B56" w:rsidRDefault="004636B4" w:rsidP="004636B4">
      <w:pPr>
        <w:pStyle w:val="ListParagraph"/>
        <w:numPr>
          <w:ilvl w:val="0"/>
          <w:numId w:val="32"/>
        </w:numPr>
        <w:ind w:firstLineChars="0"/>
        <w:jc w:val="both"/>
        <w:rPr>
          <w:rFonts w:ascii="Times New Roman" w:hAnsi="Times New Roman" w:cs="Times New Roman"/>
          <w:sz w:val="20"/>
          <w:szCs w:val="20"/>
        </w:rPr>
      </w:pPr>
      <w:r w:rsidRPr="008A5B56">
        <w:rPr>
          <w:rFonts w:ascii="Times New Roman" w:hAnsi="Times New Roman" w:cs="Times New Roman"/>
          <w:sz w:val="20"/>
          <w:szCs w:val="20"/>
        </w:rPr>
        <w:t>SL minimum resource allocation unit is a slot</w:t>
      </w:r>
    </w:p>
    <w:p w14:paraId="7CDCFEC7" w14:textId="77777777" w:rsidR="004636B4" w:rsidRPr="008A5B56" w:rsidRDefault="004636B4" w:rsidP="004636B4">
      <w:pPr>
        <w:pStyle w:val="ListParagraph"/>
        <w:numPr>
          <w:ilvl w:val="0"/>
          <w:numId w:val="32"/>
        </w:numPr>
        <w:ind w:firstLineChars="0"/>
        <w:jc w:val="both"/>
        <w:rPr>
          <w:rFonts w:ascii="Times New Roman" w:hAnsi="Times New Roman" w:cs="Times New Roman"/>
          <w:sz w:val="20"/>
          <w:szCs w:val="20"/>
        </w:rPr>
      </w:pPr>
      <w:r w:rsidRPr="008A5B56">
        <w:rPr>
          <w:rFonts w:ascii="Times New Roman" w:hAnsi="Times New Roman" w:cs="Times New Roman"/>
          <w:sz w:val="20"/>
          <w:szCs w:val="20"/>
        </w:rPr>
        <w:t>FFS whether when the resource allocation is multiple slots, the slots can be aggregated</w:t>
      </w:r>
    </w:p>
    <w:p w14:paraId="45270204" w14:textId="77777777" w:rsidR="004636B4" w:rsidRPr="008A5B56" w:rsidRDefault="004636B4" w:rsidP="004636B4">
      <w:pPr>
        <w:pStyle w:val="ListParagraph"/>
        <w:numPr>
          <w:ilvl w:val="0"/>
          <w:numId w:val="32"/>
        </w:numPr>
        <w:ind w:firstLineChars="0"/>
        <w:jc w:val="both"/>
        <w:rPr>
          <w:rFonts w:ascii="Times New Roman" w:hAnsi="Times New Roman" w:cs="Times New Roman"/>
          <w:sz w:val="20"/>
          <w:szCs w:val="20"/>
        </w:rPr>
      </w:pPr>
      <w:r w:rsidRPr="008A5B56">
        <w:rPr>
          <w:rFonts w:ascii="Times New Roman" w:hAnsi="Times New Roman" w:cs="Times New Roman"/>
          <w:sz w:val="20"/>
          <w:szCs w:val="20"/>
        </w:rPr>
        <w:t>FFS whether in case of multiple slots, the indicated slots are contiguous or not</w:t>
      </w:r>
    </w:p>
    <w:p w14:paraId="048538AF" w14:textId="77777777" w:rsidR="004636B4" w:rsidRPr="008A5B56" w:rsidRDefault="004636B4" w:rsidP="004636B4">
      <w:pPr>
        <w:rPr>
          <w:rFonts w:ascii="Times New Roman" w:hAnsi="Times New Roman" w:cs="Times New Roman"/>
          <w:sz w:val="20"/>
          <w:szCs w:val="20"/>
          <w:lang w:val="en-US" w:eastAsia="x-none"/>
        </w:rPr>
      </w:pPr>
    </w:p>
    <w:p w14:paraId="05DC5444" w14:textId="77777777" w:rsidR="004636B4" w:rsidRPr="008A5B56" w:rsidRDefault="004636B4" w:rsidP="004636B4">
      <w:pPr>
        <w:rPr>
          <w:rFonts w:ascii="Times New Roman" w:hAnsi="Times New Roman" w:cs="Times New Roman"/>
          <w:sz w:val="20"/>
          <w:szCs w:val="20"/>
          <w:highlight w:val="darkYellow"/>
          <w:lang w:val="en-US" w:eastAsia="x-none"/>
        </w:rPr>
      </w:pPr>
      <w:r w:rsidRPr="008A5B56">
        <w:rPr>
          <w:rFonts w:ascii="Times New Roman" w:hAnsi="Times New Roman" w:cs="Times New Roman"/>
          <w:b/>
          <w:bCs/>
          <w:sz w:val="20"/>
          <w:szCs w:val="20"/>
          <w:highlight w:val="darkYellow"/>
          <w:lang w:val="en-US" w:eastAsia="x-none"/>
        </w:rPr>
        <w:t>Working assumption</w:t>
      </w:r>
      <w:r w:rsidRPr="008A5B56">
        <w:rPr>
          <w:rFonts w:ascii="Times New Roman" w:hAnsi="Times New Roman" w:cs="Times New Roman"/>
          <w:sz w:val="20"/>
          <w:szCs w:val="20"/>
          <w:highlight w:val="darkYellow"/>
          <w:lang w:val="en-US" w:eastAsia="x-none"/>
        </w:rPr>
        <w:t>:</w:t>
      </w:r>
    </w:p>
    <w:p w14:paraId="70995B24" w14:textId="77777777" w:rsidR="004636B4" w:rsidRPr="008A5B56" w:rsidRDefault="004636B4" w:rsidP="004636B4">
      <w:pPr>
        <w:pStyle w:val="ListParagraph"/>
        <w:numPr>
          <w:ilvl w:val="0"/>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An indication of a priority of a sidelink transmission is carried by SCI payload</w:t>
      </w:r>
    </w:p>
    <w:p w14:paraId="464A54E3" w14:textId="77777777" w:rsidR="004636B4" w:rsidRPr="008A5B56" w:rsidRDefault="004636B4" w:rsidP="004636B4">
      <w:pPr>
        <w:pStyle w:val="ListParagraph"/>
        <w:numPr>
          <w:ilvl w:val="1"/>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This indication is used for sensing and resource (re)selection procedures</w:t>
      </w:r>
    </w:p>
    <w:p w14:paraId="2CA75604" w14:textId="77777777" w:rsidR="004636B4" w:rsidRPr="008A5B56" w:rsidRDefault="004636B4" w:rsidP="004636B4">
      <w:pPr>
        <w:pStyle w:val="ListParagraph"/>
        <w:numPr>
          <w:ilvl w:val="1"/>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This priority is not necessarily the higher layer priority</w:t>
      </w:r>
    </w:p>
    <w:p w14:paraId="2A9BB138" w14:textId="77777777" w:rsidR="004636B4" w:rsidRPr="008A5B56" w:rsidRDefault="004636B4" w:rsidP="004636B4">
      <w:pPr>
        <w:rPr>
          <w:rFonts w:ascii="Times New Roman" w:hAnsi="Times New Roman" w:cs="Times New Roman"/>
          <w:sz w:val="20"/>
          <w:szCs w:val="20"/>
        </w:rPr>
      </w:pPr>
    </w:p>
    <w:p w14:paraId="31EA7C0C" w14:textId="77777777" w:rsidR="004636B4" w:rsidRPr="008A5B56" w:rsidRDefault="004636B4" w:rsidP="004636B4">
      <w:pPr>
        <w:rPr>
          <w:rFonts w:ascii="Times New Roman" w:hAnsi="Times New Roman" w:cs="Times New Roman"/>
          <w:sz w:val="20"/>
          <w:szCs w:val="20"/>
        </w:rPr>
      </w:pPr>
      <w:r w:rsidRPr="008A5B56">
        <w:rPr>
          <w:rFonts w:ascii="Times New Roman" w:hAnsi="Times New Roman" w:cs="Times New Roman"/>
          <w:b/>
          <w:bCs/>
          <w:sz w:val="20"/>
          <w:szCs w:val="20"/>
          <w:highlight w:val="green"/>
        </w:rPr>
        <w:t>Agreements</w:t>
      </w:r>
      <w:r w:rsidRPr="008A5B56">
        <w:rPr>
          <w:rFonts w:ascii="Times New Roman" w:hAnsi="Times New Roman" w:cs="Times New Roman"/>
          <w:sz w:val="20"/>
          <w:szCs w:val="20"/>
        </w:rPr>
        <w:t>:</w:t>
      </w:r>
    </w:p>
    <w:p w14:paraId="0BA5B5E0" w14:textId="77777777" w:rsidR="004636B4" w:rsidRPr="008A5B56" w:rsidRDefault="004636B4" w:rsidP="004636B4">
      <w:pPr>
        <w:pStyle w:val="ListParagraph"/>
        <w:numPr>
          <w:ilvl w:val="0"/>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lastRenderedPageBreak/>
        <w:t>The resource (re-)selection procedure includes the following steps</w:t>
      </w:r>
    </w:p>
    <w:p w14:paraId="6F3EF9DC" w14:textId="77777777" w:rsidR="004636B4" w:rsidRPr="008A5B56" w:rsidRDefault="004636B4" w:rsidP="004636B4">
      <w:pPr>
        <w:pStyle w:val="ListParagraph"/>
        <w:numPr>
          <w:ilvl w:val="1"/>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Step 1: Identification of candidate resources</w:t>
      </w:r>
      <w:r w:rsidRPr="008A5B56">
        <w:rPr>
          <w:rFonts w:ascii="Times New Roman" w:hAnsi="Times New Roman" w:cs="Times New Roman"/>
          <w:color w:val="E7E6E6"/>
          <w:sz w:val="20"/>
          <w:szCs w:val="20"/>
        </w:rPr>
        <w:t xml:space="preserve"> </w:t>
      </w:r>
      <w:r w:rsidRPr="008A5B56">
        <w:rPr>
          <w:rFonts w:ascii="Times New Roman" w:hAnsi="Times New Roman" w:cs="Times New Roman"/>
          <w:sz w:val="20"/>
          <w:szCs w:val="20"/>
        </w:rPr>
        <w:t>within the resource selection window</w:t>
      </w:r>
    </w:p>
    <w:p w14:paraId="5E04628F" w14:textId="77777777" w:rsidR="004636B4" w:rsidRPr="008A5B56" w:rsidRDefault="004636B4" w:rsidP="004636B4">
      <w:pPr>
        <w:pStyle w:val="ListParagraph"/>
        <w:numPr>
          <w:ilvl w:val="2"/>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FFS details</w:t>
      </w:r>
    </w:p>
    <w:p w14:paraId="6945E8AE" w14:textId="77777777" w:rsidR="004636B4" w:rsidRPr="008A5B56" w:rsidRDefault="004636B4" w:rsidP="004636B4">
      <w:pPr>
        <w:pStyle w:val="ListParagraph"/>
        <w:numPr>
          <w:ilvl w:val="1"/>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Step 2: Resource selection for (re-)transmission(s) from the identified candidate resources</w:t>
      </w:r>
    </w:p>
    <w:p w14:paraId="39FC4828" w14:textId="77777777" w:rsidR="004636B4" w:rsidRPr="008A5B56" w:rsidRDefault="004636B4" w:rsidP="004636B4">
      <w:pPr>
        <w:pStyle w:val="ListParagraph"/>
        <w:numPr>
          <w:ilvl w:val="2"/>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FFS details</w:t>
      </w:r>
    </w:p>
    <w:p w14:paraId="1E69046B" w14:textId="77777777" w:rsidR="004636B4" w:rsidRPr="008A5B56" w:rsidRDefault="004636B4" w:rsidP="004636B4">
      <w:pPr>
        <w:rPr>
          <w:rFonts w:ascii="Times New Roman" w:hAnsi="Times New Roman" w:cs="Times New Roman"/>
          <w:sz w:val="20"/>
          <w:szCs w:val="20"/>
        </w:rPr>
      </w:pPr>
      <w:r w:rsidRPr="008A5B56">
        <w:rPr>
          <w:rFonts w:ascii="Times New Roman" w:hAnsi="Times New Roman" w:cs="Times New Roman"/>
          <w:b/>
          <w:bCs/>
          <w:sz w:val="20"/>
          <w:szCs w:val="20"/>
          <w:highlight w:val="green"/>
        </w:rPr>
        <w:t>Agreements</w:t>
      </w:r>
      <w:r w:rsidRPr="008A5B56">
        <w:rPr>
          <w:rFonts w:ascii="Times New Roman" w:hAnsi="Times New Roman" w:cs="Times New Roman"/>
          <w:sz w:val="20"/>
          <w:szCs w:val="20"/>
        </w:rPr>
        <w:t>:</w:t>
      </w:r>
    </w:p>
    <w:p w14:paraId="3DDB4733" w14:textId="77777777" w:rsidR="004636B4" w:rsidRPr="008A5B56" w:rsidRDefault="004636B4" w:rsidP="004636B4">
      <w:pPr>
        <w:pStyle w:val="ListParagraph"/>
        <w:numPr>
          <w:ilvl w:val="0"/>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In Step 1 of the resource (re-)selection procedure, a resource is not considered as a candidate resource if:</w:t>
      </w:r>
    </w:p>
    <w:p w14:paraId="20475090" w14:textId="77777777" w:rsidR="004636B4" w:rsidRPr="008A5B56" w:rsidRDefault="004636B4" w:rsidP="004636B4">
      <w:pPr>
        <w:pStyle w:val="ListParagraph"/>
        <w:numPr>
          <w:ilvl w:val="1"/>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The resource is indicated in a received SCI and the associated L1 SL-RSRP measurement is above an SL-RSRP threshold</w:t>
      </w:r>
    </w:p>
    <w:p w14:paraId="6AEA6067" w14:textId="77777777" w:rsidR="004636B4" w:rsidRPr="008A5B56" w:rsidRDefault="004636B4" w:rsidP="004636B4">
      <w:pPr>
        <w:pStyle w:val="ListParagraph"/>
        <w:numPr>
          <w:ilvl w:val="2"/>
          <w:numId w:val="32"/>
        </w:numPr>
        <w:ind w:firstLineChars="0"/>
        <w:rPr>
          <w:rFonts w:ascii="Times New Roman" w:hAnsi="Times New Roman" w:cs="Times New Roman"/>
          <w:sz w:val="20"/>
          <w:szCs w:val="20"/>
        </w:rPr>
      </w:pPr>
      <w:r w:rsidRPr="008A5B56">
        <w:rPr>
          <w:rFonts w:ascii="Times New Roman" w:hAnsi="Times New Roman" w:cs="Times New Roman"/>
          <w:sz w:val="20"/>
          <w:szCs w:val="20"/>
        </w:rPr>
        <w:t>The SL-RSRP threshold is at least a function of the priority of the SL transmission indicated in the received SCI and the priority of the transmission for which resources are being selected by the UE</w:t>
      </w:r>
    </w:p>
    <w:p w14:paraId="3C81432F" w14:textId="77777777" w:rsidR="004636B4" w:rsidRDefault="004636B4" w:rsidP="004636B4">
      <w:pPr>
        <w:pStyle w:val="ListParagraph"/>
        <w:numPr>
          <w:ilvl w:val="1"/>
          <w:numId w:val="32"/>
        </w:numPr>
        <w:spacing w:after="120"/>
        <w:ind w:firstLineChars="0"/>
        <w:rPr>
          <w:rFonts w:ascii="Times New Roman" w:hAnsi="Times New Roman" w:cs="Times New Roman"/>
          <w:sz w:val="20"/>
          <w:szCs w:val="20"/>
        </w:rPr>
      </w:pPr>
      <w:r w:rsidRPr="008A5B56">
        <w:rPr>
          <w:rFonts w:ascii="Times New Roman" w:hAnsi="Times New Roman" w:cs="Times New Roman"/>
          <w:sz w:val="20"/>
          <w:szCs w:val="20"/>
        </w:rPr>
        <w:t>FFS details</w:t>
      </w:r>
    </w:p>
    <w:p w14:paraId="45FB2DFA" w14:textId="77777777" w:rsidR="004636B4" w:rsidRDefault="004636B4" w:rsidP="004636B4">
      <w:pPr>
        <w:spacing w:after="120"/>
        <w:rPr>
          <w:rFonts w:ascii="Times New Roman" w:hAnsi="Times New Roman" w:cs="Times New Roman"/>
          <w:sz w:val="20"/>
          <w:szCs w:val="20"/>
        </w:rPr>
      </w:pPr>
      <w:r w:rsidRPr="008A5B56">
        <w:rPr>
          <w:rFonts w:ascii="Times New Roman" w:hAnsi="Times New Roman" w:cs="Times New Roman"/>
          <w:b/>
          <w:bCs/>
          <w:sz w:val="20"/>
          <w:szCs w:val="20"/>
          <w:u w:val="single"/>
          <w:lang w:val="en-US" w:eastAsia="x-none"/>
        </w:rPr>
        <w:t>RAN1#9</w:t>
      </w:r>
      <w:r>
        <w:rPr>
          <w:rFonts w:ascii="Times New Roman" w:hAnsi="Times New Roman" w:cs="Times New Roman"/>
          <w:b/>
          <w:bCs/>
          <w:sz w:val="20"/>
          <w:szCs w:val="20"/>
          <w:u w:val="single"/>
          <w:lang w:val="en-US" w:eastAsia="x-none"/>
        </w:rPr>
        <w:t>8bis</w:t>
      </w:r>
    </w:p>
    <w:p w14:paraId="501FA9BC" w14:textId="77777777" w:rsidR="004636B4" w:rsidRPr="004636B4" w:rsidRDefault="004636B4" w:rsidP="004636B4">
      <w:pPr>
        <w:rPr>
          <w:rFonts w:ascii="Times New Roman" w:hAnsi="Times New Roman" w:cs="Times New Roman"/>
          <w:b/>
          <w:bCs/>
          <w:sz w:val="20"/>
          <w:szCs w:val="20"/>
          <w:lang w:eastAsia="x-none"/>
        </w:rPr>
      </w:pPr>
      <w:r w:rsidRPr="004636B4">
        <w:rPr>
          <w:rFonts w:ascii="Times New Roman" w:hAnsi="Times New Roman" w:cs="Times New Roman"/>
          <w:b/>
          <w:bCs/>
          <w:sz w:val="20"/>
          <w:szCs w:val="20"/>
          <w:highlight w:val="green"/>
          <w:lang w:eastAsia="x-none"/>
        </w:rPr>
        <w:t>Agreements</w:t>
      </w:r>
      <w:r w:rsidRPr="004636B4">
        <w:rPr>
          <w:rFonts w:ascii="Times New Roman" w:hAnsi="Times New Roman" w:cs="Times New Roman"/>
          <w:b/>
          <w:bCs/>
          <w:sz w:val="20"/>
          <w:szCs w:val="20"/>
          <w:lang w:eastAsia="x-none"/>
        </w:rPr>
        <w:t>:</w:t>
      </w:r>
    </w:p>
    <w:p w14:paraId="69BF69EF" w14:textId="77777777" w:rsidR="004636B4" w:rsidRPr="004636B4" w:rsidRDefault="004636B4" w:rsidP="004636B4">
      <w:pPr>
        <w:pStyle w:val="ListParagraph"/>
        <w:numPr>
          <w:ilvl w:val="0"/>
          <w:numId w:val="32"/>
        </w:numPr>
        <w:ind w:firstLineChars="0"/>
        <w:rPr>
          <w:rFonts w:ascii="Times New Roman" w:hAnsi="Times New Roman" w:cs="Times New Roman"/>
          <w:sz w:val="20"/>
          <w:szCs w:val="20"/>
        </w:rPr>
      </w:pPr>
      <w:r w:rsidRPr="004636B4">
        <w:rPr>
          <w:rFonts w:ascii="Times New Roman" w:hAnsi="Times New Roman" w:cs="Times New Roman"/>
          <w:sz w:val="20"/>
          <w:szCs w:val="20"/>
        </w:rPr>
        <w:t>Maximum number of HARQ (re-)transmissions is (pre-)configured per priority per CBR range per transmission resource pool</w:t>
      </w:r>
      <w:r w:rsidRPr="004636B4">
        <w:rPr>
          <w:rFonts w:ascii="Times New Roman" w:hAnsi="Times New Roman" w:cs="Times New Roman"/>
          <w:sz w:val="20"/>
          <w:szCs w:val="20"/>
        </w:rPr>
        <w:tab/>
      </w:r>
    </w:p>
    <w:p w14:paraId="6F4FF174" w14:textId="77777777" w:rsidR="004636B4" w:rsidRPr="004636B4" w:rsidRDefault="004636B4" w:rsidP="004636B4">
      <w:pPr>
        <w:pStyle w:val="ListParagraph"/>
        <w:numPr>
          <w:ilvl w:val="1"/>
          <w:numId w:val="32"/>
        </w:numPr>
        <w:ind w:firstLineChars="0"/>
        <w:rPr>
          <w:rFonts w:ascii="Times New Roman" w:hAnsi="Times New Roman" w:cs="Times New Roman"/>
          <w:sz w:val="20"/>
          <w:szCs w:val="20"/>
        </w:rPr>
      </w:pPr>
      <w:r w:rsidRPr="004636B4">
        <w:rPr>
          <w:rFonts w:ascii="Times New Roman" w:hAnsi="Times New Roman" w:cs="Times New Roman"/>
          <w:sz w:val="20"/>
          <w:szCs w:val="20"/>
        </w:rPr>
        <w:t>The priority is the one signaled in SCI</w:t>
      </w:r>
    </w:p>
    <w:p w14:paraId="68EEE41A" w14:textId="77777777" w:rsidR="004636B4" w:rsidRPr="004636B4" w:rsidRDefault="004636B4" w:rsidP="004636B4">
      <w:pPr>
        <w:pStyle w:val="ListParagraph"/>
        <w:numPr>
          <w:ilvl w:val="1"/>
          <w:numId w:val="32"/>
        </w:numPr>
        <w:ind w:firstLineChars="0"/>
        <w:rPr>
          <w:rFonts w:ascii="Times New Roman" w:hAnsi="Times New Roman" w:cs="Times New Roman"/>
          <w:sz w:val="20"/>
          <w:szCs w:val="20"/>
        </w:rPr>
      </w:pPr>
      <w:r w:rsidRPr="004636B4">
        <w:rPr>
          <w:rFonts w:ascii="Times New Roman" w:hAnsi="Times New Roman" w:cs="Times New Roman"/>
          <w:sz w:val="20"/>
          <w:szCs w:val="20"/>
        </w:rPr>
        <w:t>This includes both blind and feedback-based HARQ (re)-transmission</w:t>
      </w:r>
    </w:p>
    <w:p w14:paraId="2FB1A81E" w14:textId="77777777" w:rsidR="004636B4" w:rsidRPr="004636B4" w:rsidRDefault="004636B4" w:rsidP="004636B4">
      <w:pPr>
        <w:pStyle w:val="ListParagraph"/>
        <w:numPr>
          <w:ilvl w:val="0"/>
          <w:numId w:val="32"/>
        </w:numPr>
        <w:ind w:firstLineChars="0"/>
        <w:rPr>
          <w:rFonts w:ascii="Times New Roman" w:hAnsi="Times New Roman" w:cs="Times New Roman"/>
          <w:sz w:val="20"/>
          <w:szCs w:val="20"/>
        </w:rPr>
      </w:pPr>
      <w:r w:rsidRPr="004636B4">
        <w:rPr>
          <w:rFonts w:ascii="Times New Roman" w:hAnsi="Times New Roman" w:cs="Times New Roman"/>
          <w:sz w:val="20"/>
          <w:szCs w:val="20"/>
        </w:rPr>
        <w:t>The value range is any value from 1 to 32</w:t>
      </w:r>
    </w:p>
    <w:p w14:paraId="4D8B453D" w14:textId="77777777" w:rsidR="004636B4" w:rsidRPr="004636B4" w:rsidRDefault="004636B4" w:rsidP="004636B4">
      <w:pPr>
        <w:pStyle w:val="ListParagraph"/>
        <w:numPr>
          <w:ilvl w:val="1"/>
          <w:numId w:val="32"/>
        </w:numPr>
        <w:ind w:firstLineChars="0"/>
        <w:rPr>
          <w:rFonts w:ascii="Times New Roman" w:hAnsi="Times New Roman" w:cs="Times New Roman"/>
          <w:sz w:val="20"/>
          <w:szCs w:val="20"/>
        </w:rPr>
      </w:pPr>
      <w:r w:rsidRPr="004636B4">
        <w:rPr>
          <w:rFonts w:ascii="Times New Roman" w:hAnsi="Times New Roman" w:cs="Times New Roman"/>
          <w:sz w:val="20"/>
          <w:szCs w:val="20"/>
        </w:rPr>
        <w:t xml:space="preserve">If the HARQ (re)transmissions for a TB can have a mixed blind and feedback-based </w:t>
      </w:r>
      <w:r w:rsidRPr="00BB28FC">
        <w:rPr>
          <w:rFonts w:ascii="Times New Roman" w:hAnsi="Times New Roman" w:cs="Times New Roman"/>
          <w:color w:val="000000" w:themeColor="text1"/>
          <w:sz w:val="20"/>
          <w:szCs w:val="20"/>
        </w:rPr>
        <w:t xml:space="preserve">approached (FFS whether or not to support this case), the </w:t>
      </w:r>
      <w:r w:rsidRPr="004636B4">
        <w:rPr>
          <w:rFonts w:ascii="Times New Roman" w:hAnsi="Times New Roman" w:cs="Times New Roman"/>
          <w:sz w:val="20"/>
          <w:szCs w:val="20"/>
        </w:rPr>
        <w:t>counter applies to the combined total</w:t>
      </w:r>
    </w:p>
    <w:p w14:paraId="72EC13CB" w14:textId="77777777" w:rsidR="004636B4" w:rsidRPr="004636B4" w:rsidRDefault="004636B4" w:rsidP="004636B4">
      <w:pPr>
        <w:rPr>
          <w:rFonts w:ascii="Times New Roman" w:hAnsi="Times New Roman" w:cs="Times New Roman"/>
          <w:sz w:val="20"/>
          <w:szCs w:val="20"/>
          <w:lang w:val="en-US" w:eastAsia="x-none"/>
        </w:rPr>
      </w:pPr>
      <w:r w:rsidRPr="004636B4">
        <w:rPr>
          <w:rFonts w:ascii="Times New Roman" w:hAnsi="Times New Roman" w:cs="Times New Roman"/>
          <w:b/>
          <w:bCs/>
          <w:sz w:val="20"/>
          <w:szCs w:val="20"/>
          <w:highlight w:val="green"/>
          <w:lang w:val="en-US" w:eastAsia="x-none"/>
        </w:rPr>
        <w:t>Agreements</w:t>
      </w:r>
      <w:r w:rsidRPr="004636B4">
        <w:rPr>
          <w:rFonts w:ascii="Times New Roman" w:hAnsi="Times New Roman" w:cs="Times New Roman"/>
          <w:sz w:val="20"/>
          <w:szCs w:val="20"/>
          <w:lang w:val="en-US" w:eastAsia="x-none"/>
        </w:rPr>
        <w:t>:</w:t>
      </w:r>
    </w:p>
    <w:p w14:paraId="65C03C65" w14:textId="77777777" w:rsidR="004636B4" w:rsidRPr="004636B4" w:rsidRDefault="004636B4" w:rsidP="004636B4">
      <w:pPr>
        <w:pStyle w:val="ListParagraph"/>
        <w:numPr>
          <w:ilvl w:val="0"/>
          <w:numId w:val="47"/>
        </w:numPr>
        <w:ind w:firstLineChars="0"/>
        <w:jc w:val="both"/>
        <w:rPr>
          <w:rFonts w:ascii="Times New Roman" w:hAnsi="Times New Roman" w:cs="Times New Roman"/>
          <w:sz w:val="20"/>
          <w:szCs w:val="20"/>
        </w:rPr>
      </w:pPr>
      <w:r w:rsidRPr="004636B4">
        <w:rPr>
          <w:rFonts w:ascii="Times New Roman" w:hAnsi="Times New Roman" w:cs="Times New Roman"/>
          <w:sz w:val="20"/>
          <w:szCs w:val="20"/>
        </w:rPr>
        <w:t>Resource (re-)selection procedure supports re-evaluation of Step 1 and Step 2 before transmission of SCI with reservation</w:t>
      </w:r>
    </w:p>
    <w:p w14:paraId="1AD9CD07" w14:textId="77777777" w:rsidR="004636B4" w:rsidRPr="00225D9A" w:rsidRDefault="004636B4" w:rsidP="004636B4">
      <w:pPr>
        <w:pStyle w:val="ListParagraph"/>
        <w:numPr>
          <w:ilvl w:val="1"/>
          <w:numId w:val="47"/>
        </w:numPr>
        <w:ind w:firstLineChars="0"/>
        <w:jc w:val="both"/>
        <w:rPr>
          <w:rFonts w:ascii="Times New Roman" w:hAnsi="Times New Roman" w:cs="Times New Roman"/>
          <w:color w:val="000000" w:themeColor="text1"/>
          <w:sz w:val="20"/>
          <w:szCs w:val="20"/>
        </w:rPr>
      </w:pPr>
      <w:r w:rsidRPr="004636B4">
        <w:rPr>
          <w:rFonts w:ascii="Times New Roman" w:hAnsi="Times New Roman" w:cs="Times New Roman"/>
          <w:sz w:val="20"/>
          <w:szCs w:val="20"/>
        </w:rPr>
        <w:t xml:space="preserve">The re-evaluation of the (re-)selection procedure for a resource reservation </w:t>
      </w:r>
      <w:proofErr w:type="spellStart"/>
      <w:r w:rsidRPr="004636B4">
        <w:rPr>
          <w:rFonts w:ascii="Times New Roman" w:hAnsi="Times New Roman" w:cs="Times New Roman"/>
          <w:sz w:val="20"/>
          <w:szCs w:val="20"/>
        </w:rPr>
        <w:t>signalled</w:t>
      </w:r>
      <w:proofErr w:type="spellEnd"/>
      <w:r w:rsidRPr="004636B4">
        <w:rPr>
          <w:rFonts w:ascii="Times New Roman" w:hAnsi="Times New Roman" w:cs="Times New Roman"/>
          <w:sz w:val="20"/>
          <w:szCs w:val="20"/>
        </w:rPr>
        <w:t xml:space="preserve"> in a moment ‘</w:t>
      </w:r>
      <w:r w:rsidRPr="00225D9A">
        <w:rPr>
          <w:rFonts w:ascii="Times New Roman" w:hAnsi="Times New Roman" w:cs="Times New Roman"/>
          <w:color w:val="000000" w:themeColor="text1"/>
          <w:sz w:val="20"/>
          <w:szCs w:val="20"/>
        </w:rPr>
        <w:t>m’ is not required to be triggered at moment &gt; ‘m – T3’ (i.e. resource reselection processing time needs to be ensured)</w:t>
      </w:r>
    </w:p>
    <w:p w14:paraId="309B5352" w14:textId="77777777" w:rsidR="004636B4" w:rsidRPr="004636B4" w:rsidRDefault="004636B4" w:rsidP="004636B4">
      <w:pPr>
        <w:pStyle w:val="ListParagraph"/>
        <w:numPr>
          <w:ilvl w:val="1"/>
          <w:numId w:val="47"/>
        </w:numPr>
        <w:ind w:firstLineChars="0"/>
        <w:jc w:val="both"/>
        <w:rPr>
          <w:rFonts w:ascii="Times New Roman" w:hAnsi="Times New Roman" w:cs="Times New Roman"/>
          <w:sz w:val="20"/>
          <w:szCs w:val="20"/>
        </w:rPr>
      </w:pPr>
      <w:r w:rsidRPr="004636B4">
        <w:rPr>
          <w:rFonts w:ascii="Times New Roman" w:hAnsi="Times New Roman" w:cs="Times New Roman"/>
          <w:sz w:val="20"/>
          <w:szCs w:val="20"/>
        </w:rPr>
        <w:t>FFS condition to change resource(s) from previous iteration to resource(s) from current iteration</w:t>
      </w:r>
    </w:p>
    <w:p w14:paraId="51D83918" w14:textId="77777777" w:rsidR="004636B4" w:rsidRPr="004636B4" w:rsidRDefault="004636B4" w:rsidP="004636B4">
      <w:pPr>
        <w:pStyle w:val="ListParagraph"/>
        <w:numPr>
          <w:ilvl w:val="1"/>
          <w:numId w:val="47"/>
        </w:numPr>
        <w:ind w:firstLineChars="0"/>
        <w:jc w:val="both"/>
        <w:rPr>
          <w:rFonts w:ascii="Times New Roman" w:hAnsi="Times New Roman" w:cs="Times New Roman"/>
          <w:sz w:val="20"/>
          <w:szCs w:val="20"/>
        </w:rPr>
      </w:pPr>
      <w:r w:rsidRPr="004636B4">
        <w:rPr>
          <w:rFonts w:ascii="Times New Roman" w:hAnsi="Times New Roman" w:cs="Times New Roman"/>
          <w:sz w:val="20"/>
          <w:szCs w:val="20"/>
        </w:rPr>
        <w:t>FFS relationship of T1 and T3, if any</w:t>
      </w:r>
    </w:p>
    <w:p w14:paraId="6F13326B" w14:textId="77777777" w:rsidR="004636B4" w:rsidRPr="004636B4" w:rsidRDefault="004636B4" w:rsidP="004636B4">
      <w:pPr>
        <w:pStyle w:val="ListParagraph"/>
        <w:numPr>
          <w:ilvl w:val="1"/>
          <w:numId w:val="47"/>
        </w:numPr>
        <w:spacing w:after="120"/>
        <w:ind w:firstLineChars="0"/>
        <w:jc w:val="both"/>
        <w:rPr>
          <w:rFonts w:ascii="Times New Roman" w:hAnsi="Times New Roman" w:cs="Times New Roman"/>
          <w:sz w:val="20"/>
          <w:szCs w:val="20"/>
        </w:rPr>
      </w:pPr>
      <w:r w:rsidRPr="004636B4">
        <w:rPr>
          <w:rFonts w:ascii="Times New Roman" w:hAnsi="Times New Roman" w:cs="Times New Roman"/>
          <w:sz w:val="20"/>
          <w:szCs w:val="20"/>
        </w:rPr>
        <w:t>FFS whether to handle it differently for blind and feedback-based retransmission resources</w:t>
      </w:r>
    </w:p>
    <w:p w14:paraId="4E8237DE" w14:textId="77777777" w:rsidR="004636B4" w:rsidRPr="004636B4" w:rsidRDefault="004636B4" w:rsidP="004636B4">
      <w:pPr>
        <w:rPr>
          <w:rFonts w:ascii="Times New Roman" w:hAnsi="Times New Roman" w:cs="Times New Roman"/>
          <w:sz w:val="20"/>
          <w:szCs w:val="20"/>
        </w:rPr>
      </w:pPr>
      <w:r w:rsidRPr="004636B4">
        <w:rPr>
          <w:rFonts w:ascii="Times New Roman" w:hAnsi="Times New Roman" w:cs="Times New Roman"/>
          <w:b/>
          <w:bCs/>
          <w:sz w:val="20"/>
          <w:szCs w:val="20"/>
          <w:highlight w:val="green"/>
        </w:rPr>
        <w:t>Agreements</w:t>
      </w:r>
      <w:r w:rsidRPr="004636B4">
        <w:rPr>
          <w:rFonts w:ascii="Times New Roman" w:hAnsi="Times New Roman" w:cs="Times New Roman"/>
          <w:sz w:val="20"/>
          <w:szCs w:val="20"/>
        </w:rPr>
        <w:t>:</w:t>
      </w:r>
    </w:p>
    <w:p w14:paraId="74A6295F" w14:textId="77777777" w:rsidR="004636B4" w:rsidRPr="004636B4" w:rsidRDefault="004636B4" w:rsidP="004636B4">
      <w:pPr>
        <w:pStyle w:val="ListParagraph"/>
        <w:numPr>
          <w:ilvl w:val="0"/>
          <w:numId w:val="48"/>
        </w:numPr>
        <w:spacing w:after="120"/>
        <w:ind w:firstLineChars="0"/>
        <w:jc w:val="both"/>
        <w:rPr>
          <w:rFonts w:ascii="Times New Roman" w:hAnsi="Times New Roman" w:cs="Times New Roman"/>
          <w:sz w:val="20"/>
          <w:szCs w:val="20"/>
        </w:rPr>
      </w:pPr>
      <w:r w:rsidRPr="004636B4">
        <w:rPr>
          <w:rFonts w:ascii="Times New Roman" w:hAnsi="Times New Roman" w:cs="Times New Roman"/>
          <w:iCs/>
          <w:sz w:val="20"/>
          <w:szCs w:val="20"/>
        </w:rPr>
        <w:t>In Step 1, initial L1 SL-RSRP threshold for each combination of p</w:t>
      </w:r>
      <w:r w:rsidRPr="004636B4">
        <w:rPr>
          <w:rFonts w:ascii="Times New Roman" w:hAnsi="Times New Roman" w:cs="Times New Roman"/>
          <w:iCs/>
          <w:sz w:val="20"/>
          <w:szCs w:val="20"/>
          <w:vertAlign w:val="subscript"/>
        </w:rPr>
        <w:t>i</w:t>
      </w:r>
      <w:r w:rsidRPr="004636B4">
        <w:rPr>
          <w:rFonts w:ascii="Times New Roman" w:hAnsi="Times New Roman" w:cs="Times New Roman"/>
          <w:iCs/>
          <w:sz w:val="20"/>
          <w:szCs w:val="20"/>
        </w:rPr>
        <w:t xml:space="preserve"> and </w:t>
      </w:r>
      <w:proofErr w:type="spellStart"/>
      <w:r w:rsidRPr="004636B4">
        <w:rPr>
          <w:rFonts w:ascii="Times New Roman" w:hAnsi="Times New Roman" w:cs="Times New Roman"/>
          <w:iCs/>
          <w:sz w:val="20"/>
          <w:szCs w:val="20"/>
        </w:rPr>
        <w:t>p</w:t>
      </w:r>
      <w:r w:rsidRPr="004636B4">
        <w:rPr>
          <w:rFonts w:ascii="Times New Roman" w:hAnsi="Times New Roman" w:cs="Times New Roman"/>
          <w:iCs/>
          <w:sz w:val="20"/>
          <w:szCs w:val="20"/>
          <w:vertAlign w:val="subscript"/>
        </w:rPr>
        <w:t>j</w:t>
      </w:r>
      <w:proofErr w:type="spellEnd"/>
      <w:r w:rsidRPr="004636B4">
        <w:rPr>
          <w:rFonts w:ascii="Times New Roman" w:hAnsi="Times New Roman" w:cs="Times New Roman"/>
          <w:iCs/>
          <w:sz w:val="20"/>
          <w:szCs w:val="20"/>
        </w:rPr>
        <w:t xml:space="preserve"> is (pre-)configured, where p</w:t>
      </w:r>
      <w:r w:rsidRPr="004636B4">
        <w:rPr>
          <w:rFonts w:ascii="Times New Roman" w:hAnsi="Times New Roman" w:cs="Times New Roman"/>
          <w:iCs/>
          <w:sz w:val="20"/>
          <w:szCs w:val="20"/>
          <w:vertAlign w:val="subscript"/>
        </w:rPr>
        <w:t>i</w:t>
      </w:r>
      <w:r w:rsidRPr="004636B4">
        <w:rPr>
          <w:rFonts w:ascii="Times New Roman" w:hAnsi="Times New Roman" w:cs="Times New Roman"/>
          <w:iCs/>
          <w:sz w:val="20"/>
          <w:szCs w:val="20"/>
        </w:rPr>
        <w:t xml:space="preserve"> - priority indication associated with the resource indicated in SCI and </w:t>
      </w:r>
      <w:proofErr w:type="spellStart"/>
      <w:r w:rsidRPr="004636B4">
        <w:rPr>
          <w:rFonts w:ascii="Times New Roman" w:hAnsi="Times New Roman" w:cs="Times New Roman"/>
          <w:iCs/>
          <w:sz w:val="20"/>
          <w:szCs w:val="20"/>
        </w:rPr>
        <w:t>p</w:t>
      </w:r>
      <w:r w:rsidRPr="004636B4">
        <w:rPr>
          <w:rFonts w:ascii="Times New Roman" w:hAnsi="Times New Roman" w:cs="Times New Roman"/>
          <w:iCs/>
          <w:sz w:val="20"/>
          <w:szCs w:val="20"/>
          <w:vertAlign w:val="subscript"/>
        </w:rPr>
        <w:t>j</w:t>
      </w:r>
      <w:proofErr w:type="spellEnd"/>
      <w:r w:rsidRPr="004636B4">
        <w:rPr>
          <w:rFonts w:ascii="Times New Roman" w:hAnsi="Times New Roman" w:cs="Times New Roman"/>
          <w:iCs/>
          <w:sz w:val="20"/>
          <w:szCs w:val="20"/>
        </w:rPr>
        <w:t xml:space="preserve"> - priority of the transmission in the UE selecting resources</w:t>
      </w:r>
    </w:p>
    <w:p w14:paraId="258E06AB" w14:textId="77777777" w:rsidR="004636B4" w:rsidRPr="004636B4" w:rsidRDefault="004636B4" w:rsidP="004636B4">
      <w:pPr>
        <w:rPr>
          <w:rFonts w:ascii="Times New Roman" w:hAnsi="Times New Roman" w:cs="Times New Roman"/>
          <w:sz w:val="20"/>
          <w:szCs w:val="20"/>
          <w:lang w:eastAsia="x-none"/>
        </w:rPr>
      </w:pPr>
      <w:r w:rsidRPr="004636B4">
        <w:rPr>
          <w:rFonts w:ascii="Times New Roman" w:hAnsi="Times New Roman" w:cs="Times New Roman"/>
          <w:b/>
          <w:bCs/>
          <w:sz w:val="20"/>
          <w:szCs w:val="20"/>
          <w:highlight w:val="green"/>
          <w:lang w:eastAsia="x-none"/>
        </w:rPr>
        <w:t>Agreements</w:t>
      </w:r>
      <w:r w:rsidRPr="004636B4">
        <w:rPr>
          <w:rFonts w:ascii="Times New Roman" w:hAnsi="Times New Roman" w:cs="Times New Roman"/>
          <w:sz w:val="20"/>
          <w:szCs w:val="20"/>
          <w:lang w:eastAsia="x-none"/>
        </w:rPr>
        <w:t>:</w:t>
      </w:r>
    </w:p>
    <w:p w14:paraId="54A289FD" w14:textId="77777777" w:rsidR="004636B4" w:rsidRPr="004636B4" w:rsidRDefault="004636B4" w:rsidP="004636B4">
      <w:pPr>
        <w:pStyle w:val="ListParagraph"/>
        <w:numPr>
          <w:ilvl w:val="0"/>
          <w:numId w:val="48"/>
        </w:numPr>
        <w:ind w:firstLineChars="0"/>
        <w:rPr>
          <w:rFonts w:ascii="Times New Roman" w:hAnsi="Times New Roman" w:cs="Times New Roman"/>
          <w:sz w:val="20"/>
          <w:szCs w:val="20"/>
        </w:rPr>
      </w:pPr>
      <w:r w:rsidRPr="004636B4">
        <w:rPr>
          <w:rFonts w:ascii="Times New Roman" w:hAnsi="Times New Roman" w:cs="Times New Roman"/>
          <w:sz w:val="20"/>
          <w:szCs w:val="20"/>
        </w:rPr>
        <w:t>In Step 1, when the ratio of identified candidate resources to the total number of resources in a resource selection window</w:t>
      </w:r>
      <w:r w:rsidRPr="004636B4">
        <w:rPr>
          <w:rFonts w:ascii="Times New Roman" w:hAnsi="Times New Roman" w:cs="Times New Roman"/>
          <w:sz w:val="20"/>
          <w:szCs w:val="20"/>
          <w:u w:val="single"/>
        </w:rPr>
        <w:t>,</w:t>
      </w:r>
      <w:r w:rsidRPr="004636B4">
        <w:rPr>
          <w:rFonts w:ascii="Times New Roman" w:hAnsi="Times New Roman" w:cs="Times New Roman"/>
          <w:sz w:val="20"/>
          <w:szCs w:val="20"/>
        </w:rPr>
        <w:t xml:space="preserve"> is less than X%, all configured thresholds are increased by Y dB and the resource identification procedure is repeated</w:t>
      </w:r>
    </w:p>
    <w:p w14:paraId="7A948DC4" w14:textId="77777777" w:rsidR="004636B4" w:rsidRPr="004636B4" w:rsidRDefault="004636B4" w:rsidP="004636B4">
      <w:pPr>
        <w:pStyle w:val="ListParagraph"/>
        <w:numPr>
          <w:ilvl w:val="1"/>
          <w:numId w:val="48"/>
        </w:numPr>
        <w:ind w:firstLineChars="0"/>
        <w:rPr>
          <w:rFonts w:ascii="Times New Roman" w:hAnsi="Times New Roman" w:cs="Times New Roman"/>
          <w:sz w:val="20"/>
          <w:szCs w:val="20"/>
        </w:rPr>
      </w:pPr>
      <w:r w:rsidRPr="004636B4">
        <w:rPr>
          <w:rFonts w:ascii="Times New Roman" w:hAnsi="Times New Roman" w:cs="Times New Roman"/>
          <w:sz w:val="20"/>
          <w:szCs w:val="20"/>
        </w:rPr>
        <w:t xml:space="preserve">FFS value(s)/configurability of X </w:t>
      </w:r>
    </w:p>
    <w:p w14:paraId="300F96C2" w14:textId="77777777" w:rsidR="004636B4" w:rsidRPr="004636B4" w:rsidRDefault="004636B4" w:rsidP="004636B4">
      <w:pPr>
        <w:pStyle w:val="ListParagraph"/>
        <w:numPr>
          <w:ilvl w:val="2"/>
          <w:numId w:val="48"/>
        </w:numPr>
        <w:ind w:firstLineChars="0"/>
        <w:rPr>
          <w:rFonts w:ascii="Times New Roman" w:hAnsi="Times New Roman" w:cs="Times New Roman"/>
          <w:sz w:val="20"/>
          <w:szCs w:val="20"/>
        </w:rPr>
      </w:pPr>
      <w:r w:rsidRPr="004636B4">
        <w:rPr>
          <w:rFonts w:ascii="Times New Roman" w:hAnsi="Times New Roman" w:cs="Times New Roman"/>
          <w:sz w:val="20"/>
          <w:szCs w:val="20"/>
        </w:rPr>
        <w:t>At least one value of X=20</w:t>
      </w:r>
    </w:p>
    <w:p w14:paraId="6117625F" w14:textId="77777777" w:rsidR="004636B4" w:rsidRPr="004636B4" w:rsidRDefault="004636B4" w:rsidP="004636B4">
      <w:pPr>
        <w:pStyle w:val="ListParagraph"/>
        <w:numPr>
          <w:ilvl w:val="1"/>
          <w:numId w:val="48"/>
        </w:numPr>
        <w:ind w:firstLineChars="0"/>
        <w:rPr>
          <w:rFonts w:ascii="Times New Roman" w:hAnsi="Times New Roman" w:cs="Times New Roman"/>
          <w:sz w:val="20"/>
          <w:szCs w:val="20"/>
        </w:rPr>
      </w:pPr>
      <w:r w:rsidRPr="004636B4">
        <w:rPr>
          <w:rFonts w:ascii="Times New Roman" w:hAnsi="Times New Roman" w:cs="Times New Roman"/>
          <w:sz w:val="20"/>
          <w:szCs w:val="20"/>
        </w:rPr>
        <w:t>Y=3</w:t>
      </w:r>
    </w:p>
    <w:p w14:paraId="5925C4CE" w14:textId="77777777" w:rsidR="004636B4" w:rsidRPr="004636B4" w:rsidRDefault="004636B4" w:rsidP="004636B4">
      <w:pPr>
        <w:pStyle w:val="ListParagraph"/>
        <w:numPr>
          <w:ilvl w:val="0"/>
          <w:numId w:val="48"/>
        </w:numPr>
        <w:spacing w:after="120"/>
        <w:ind w:firstLineChars="0"/>
        <w:rPr>
          <w:rFonts w:ascii="Times New Roman" w:hAnsi="Times New Roman" w:cs="Times New Roman"/>
          <w:sz w:val="20"/>
          <w:szCs w:val="20"/>
        </w:rPr>
      </w:pPr>
      <w:r w:rsidRPr="004636B4">
        <w:rPr>
          <w:rFonts w:ascii="Times New Roman" w:hAnsi="Times New Roman" w:cs="Times New Roman"/>
          <w:sz w:val="20"/>
          <w:szCs w:val="20"/>
        </w:rPr>
        <w:t>FFS other conditions to stop RSRP threshold increment, if any</w:t>
      </w:r>
    </w:p>
    <w:p w14:paraId="18FBFB10" w14:textId="77777777" w:rsidR="004636B4" w:rsidRPr="004636B4" w:rsidRDefault="004636B4" w:rsidP="004636B4">
      <w:pPr>
        <w:rPr>
          <w:rFonts w:ascii="Times New Roman" w:hAnsi="Times New Roman" w:cs="Times New Roman"/>
          <w:b/>
          <w:bCs/>
          <w:sz w:val="20"/>
          <w:szCs w:val="20"/>
          <w:lang w:val="en-US" w:eastAsia="x-none"/>
        </w:rPr>
      </w:pPr>
      <w:r w:rsidRPr="004636B4">
        <w:rPr>
          <w:rFonts w:ascii="Times New Roman" w:hAnsi="Times New Roman" w:cs="Times New Roman"/>
          <w:b/>
          <w:bCs/>
          <w:sz w:val="20"/>
          <w:szCs w:val="20"/>
          <w:highlight w:val="green"/>
          <w:lang w:val="en-US" w:eastAsia="x-none"/>
        </w:rPr>
        <w:t>Agreements</w:t>
      </w:r>
      <w:r w:rsidRPr="004636B4">
        <w:rPr>
          <w:rFonts w:ascii="Times New Roman" w:hAnsi="Times New Roman" w:cs="Times New Roman"/>
          <w:b/>
          <w:bCs/>
          <w:sz w:val="20"/>
          <w:szCs w:val="20"/>
          <w:lang w:val="en-US" w:eastAsia="x-none"/>
        </w:rPr>
        <w:t>:</w:t>
      </w:r>
    </w:p>
    <w:p w14:paraId="15DB61B1" w14:textId="77777777" w:rsidR="004636B4" w:rsidRPr="004636B4" w:rsidRDefault="004636B4" w:rsidP="004636B4">
      <w:pPr>
        <w:pStyle w:val="ListParagraph"/>
        <w:numPr>
          <w:ilvl w:val="0"/>
          <w:numId w:val="32"/>
        </w:numPr>
        <w:ind w:firstLineChars="0"/>
        <w:rPr>
          <w:rFonts w:ascii="Times New Roman" w:hAnsi="Times New Roman" w:cs="Times New Roman"/>
          <w:sz w:val="20"/>
          <w:szCs w:val="20"/>
        </w:rPr>
      </w:pPr>
      <w:r w:rsidRPr="004636B4">
        <w:rPr>
          <w:rFonts w:ascii="Times New Roman" w:hAnsi="Times New Roman" w:cs="Times New Roman"/>
          <w:sz w:val="20"/>
          <w:szCs w:val="20"/>
        </w:rPr>
        <w:t>Support a resource pre-emption mechanism for Mode-2</w:t>
      </w:r>
    </w:p>
    <w:p w14:paraId="1C3F84B7" w14:textId="77777777" w:rsidR="004636B4" w:rsidRPr="00BB28FC" w:rsidRDefault="004636B4" w:rsidP="004636B4">
      <w:pPr>
        <w:pStyle w:val="ListParagraph"/>
        <w:numPr>
          <w:ilvl w:val="1"/>
          <w:numId w:val="32"/>
        </w:numPr>
        <w:ind w:firstLineChars="0"/>
        <w:rPr>
          <w:rFonts w:ascii="Times New Roman" w:hAnsi="Times New Roman" w:cs="Times New Roman"/>
          <w:color w:val="000000" w:themeColor="text1"/>
          <w:sz w:val="20"/>
          <w:szCs w:val="20"/>
        </w:rPr>
      </w:pPr>
      <w:r w:rsidRPr="004636B4">
        <w:rPr>
          <w:rFonts w:ascii="Times New Roman" w:hAnsi="Times New Roman" w:cs="Times New Roman"/>
          <w:sz w:val="20"/>
          <w:szCs w:val="20"/>
        </w:rPr>
        <w:t xml:space="preserve">A UE triggers reselection of already signaled resource(s) as a resource reservation in case of overlap with resource(s) of a higher priority reservation from a different UE and, SL-RSRP </w:t>
      </w:r>
      <w:r w:rsidRPr="00BB28FC">
        <w:rPr>
          <w:rFonts w:ascii="Times New Roman" w:hAnsi="Times New Roman" w:cs="Times New Roman"/>
          <w:color w:val="000000" w:themeColor="text1"/>
          <w:sz w:val="20"/>
          <w:szCs w:val="20"/>
        </w:rPr>
        <w:t>measurement associated with the resource reserved by that different UE is larger than an associated SL-RSRP threshold</w:t>
      </w:r>
    </w:p>
    <w:p w14:paraId="4BD329E9" w14:textId="77777777" w:rsidR="004636B4" w:rsidRPr="00BB28FC" w:rsidRDefault="004636B4" w:rsidP="004636B4">
      <w:pPr>
        <w:pStyle w:val="ListParagraph"/>
        <w:numPr>
          <w:ilvl w:val="2"/>
          <w:numId w:val="32"/>
        </w:numPr>
        <w:ind w:firstLineChars="0"/>
        <w:rPr>
          <w:rFonts w:ascii="Times New Roman" w:hAnsi="Times New Roman" w:cs="Times New Roman"/>
          <w:color w:val="000000" w:themeColor="text1"/>
          <w:sz w:val="20"/>
          <w:szCs w:val="20"/>
        </w:rPr>
      </w:pPr>
      <w:r w:rsidRPr="00BB28FC">
        <w:rPr>
          <w:rFonts w:ascii="Times New Roman" w:hAnsi="Times New Roman" w:cs="Times New Roman"/>
          <w:color w:val="000000" w:themeColor="text1"/>
          <w:sz w:val="20"/>
          <w:szCs w:val="20"/>
        </w:rPr>
        <w:t>Only the overlapped resource(s) is/are reselected</w:t>
      </w:r>
    </w:p>
    <w:p w14:paraId="7EFBA9C8" w14:textId="77777777" w:rsidR="004636B4" w:rsidRPr="00BB28FC" w:rsidRDefault="004636B4" w:rsidP="004636B4">
      <w:pPr>
        <w:pStyle w:val="ListParagraph"/>
        <w:numPr>
          <w:ilvl w:val="2"/>
          <w:numId w:val="32"/>
        </w:numPr>
        <w:ind w:firstLineChars="0"/>
        <w:rPr>
          <w:rFonts w:ascii="Times New Roman" w:hAnsi="Times New Roman" w:cs="Times New Roman"/>
          <w:color w:val="000000" w:themeColor="text1"/>
          <w:sz w:val="20"/>
          <w:szCs w:val="20"/>
        </w:rPr>
      </w:pPr>
      <w:r w:rsidRPr="00BB28FC">
        <w:rPr>
          <w:rFonts w:ascii="Times New Roman" w:hAnsi="Times New Roman" w:cs="Times New Roman"/>
          <w:color w:val="000000" w:themeColor="text1"/>
          <w:sz w:val="20"/>
          <w:szCs w:val="20"/>
        </w:rPr>
        <w:t>FFS</w:t>
      </w:r>
    </w:p>
    <w:p w14:paraId="17AD4B34" w14:textId="77777777" w:rsidR="004636B4" w:rsidRPr="00BB28FC" w:rsidRDefault="004636B4" w:rsidP="004636B4">
      <w:pPr>
        <w:pStyle w:val="ListParagraph"/>
        <w:numPr>
          <w:ilvl w:val="3"/>
          <w:numId w:val="32"/>
        </w:numPr>
        <w:ind w:firstLineChars="0"/>
        <w:rPr>
          <w:rFonts w:ascii="Times New Roman" w:hAnsi="Times New Roman" w:cs="Times New Roman"/>
          <w:color w:val="000000" w:themeColor="text1"/>
          <w:sz w:val="20"/>
          <w:szCs w:val="20"/>
        </w:rPr>
      </w:pPr>
      <w:r w:rsidRPr="00BB28FC">
        <w:rPr>
          <w:rFonts w:ascii="Times New Roman" w:hAnsi="Times New Roman" w:cs="Times New Roman"/>
          <w:color w:val="000000" w:themeColor="text1"/>
          <w:sz w:val="20"/>
          <w:szCs w:val="20"/>
        </w:rPr>
        <w:t>the timeline for reselection</w:t>
      </w:r>
    </w:p>
    <w:p w14:paraId="6E2AD2F1" w14:textId="77777777" w:rsidR="004636B4" w:rsidRPr="00BB28FC" w:rsidRDefault="004636B4" w:rsidP="004636B4">
      <w:pPr>
        <w:pStyle w:val="ListParagraph"/>
        <w:numPr>
          <w:ilvl w:val="3"/>
          <w:numId w:val="32"/>
        </w:numPr>
        <w:ind w:firstLineChars="0"/>
        <w:rPr>
          <w:rFonts w:ascii="Times New Roman" w:hAnsi="Times New Roman" w:cs="Times New Roman"/>
          <w:color w:val="000000" w:themeColor="text1"/>
          <w:sz w:val="20"/>
          <w:szCs w:val="20"/>
        </w:rPr>
      </w:pPr>
      <w:r w:rsidRPr="00BB28FC">
        <w:rPr>
          <w:rFonts w:ascii="Times New Roman" w:hAnsi="Times New Roman" w:cs="Times New Roman"/>
          <w:color w:val="000000" w:themeColor="text1"/>
          <w:sz w:val="20"/>
          <w:szCs w:val="20"/>
        </w:rPr>
        <w:t>other details</w:t>
      </w:r>
    </w:p>
    <w:p w14:paraId="7BEB6B92" w14:textId="77777777" w:rsidR="004636B4" w:rsidRPr="00BB28FC" w:rsidRDefault="004636B4" w:rsidP="004636B4">
      <w:pPr>
        <w:pStyle w:val="ListParagraph"/>
        <w:numPr>
          <w:ilvl w:val="2"/>
          <w:numId w:val="32"/>
        </w:numPr>
        <w:ind w:firstLineChars="0"/>
        <w:rPr>
          <w:rFonts w:ascii="Times New Roman" w:hAnsi="Times New Roman" w:cs="Times New Roman"/>
          <w:color w:val="000000" w:themeColor="text1"/>
          <w:sz w:val="20"/>
          <w:szCs w:val="20"/>
        </w:rPr>
      </w:pPr>
      <w:r w:rsidRPr="00BB28FC">
        <w:rPr>
          <w:rFonts w:ascii="Times New Roman" w:hAnsi="Times New Roman" w:cs="Times New Roman"/>
          <w:color w:val="000000" w:themeColor="text1"/>
          <w:sz w:val="20"/>
          <w:szCs w:val="20"/>
        </w:rPr>
        <w:t xml:space="preserve">FFS whether or not to support other potential UE </w:t>
      </w:r>
      <w:proofErr w:type="spellStart"/>
      <w:r w:rsidRPr="00BB28FC">
        <w:rPr>
          <w:rFonts w:ascii="Times New Roman" w:hAnsi="Times New Roman" w:cs="Times New Roman"/>
          <w:color w:val="000000" w:themeColor="text1"/>
          <w:sz w:val="20"/>
          <w:szCs w:val="20"/>
        </w:rPr>
        <w:t>behaviour</w:t>
      </w:r>
      <w:proofErr w:type="spellEnd"/>
      <w:r w:rsidRPr="00BB28FC">
        <w:rPr>
          <w:rFonts w:ascii="Times New Roman" w:hAnsi="Times New Roman" w:cs="Times New Roman"/>
          <w:color w:val="000000" w:themeColor="text1"/>
          <w:sz w:val="20"/>
          <w:szCs w:val="20"/>
        </w:rPr>
        <w:t xml:space="preserve"> (</w:t>
      </w:r>
      <w:proofErr w:type="spellStart"/>
      <w:r w:rsidRPr="00BB28FC">
        <w:rPr>
          <w:rFonts w:ascii="Times New Roman" w:hAnsi="Times New Roman" w:cs="Times New Roman"/>
          <w:color w:val="000000" w:themeColor="text1"/>
          <w:sz w:val="20"/>
          <w:szCs w:val="20"/>
        </w:rPr>
        <w:t>e.g</w:t>
      </w:r>
      <w:proofErr w:type="spellEnd"/>
      <w:r w:rsidRPr="00BB28FC">
        <w:rPr>
          <w:rFonts w:ascii="Times New Roman" w:hAnsi="Times New Roman" w:cs="Times New Roman"/>
          <w:color w:val="000000" w:themeColor="text1"/>
          <w:sz w:val="20"/>
          <w:szCs w:val="20"/>
        </w:rPr>
        <w:t>, power boosting/reduction)</w:t>
      </w:r>
    </w:p>
    <w:p w14:paraId="118AC258" w14:textId="77777777" w:rsidR="004636B4" w:rsidRPr="00BB28FC" w:rsidRDefault="004636B4" w:rsidP="004636B4">
      <w:pPr>
        <w:pStyle w:val="ListParagraph"/>
        <w:numPr>
          <w:ilvl w:val="1"/>
          <w:numId w:val="32"/>
        </w:numPr>
        <w:ind w:firstLineChars="0"/>
        <w:jc w:val="both"/>
        <w:rPr>
          <w:rFonts w:ascii="Times New Roman" w:hAnsi="Times New Roman" w:cs="Times New Roman"/>
          <w:color w:val="000000" w:themeColor="text1"/>
          <w:sz w:val="20"/>
          <w:szCs w:val="20"/>
        </w:rPr>
      </w:pPr>
      <w:r w:rsidRPr="00BB28FC">
        <w:rPr>
          <w:rFonts w:ascii="Times New Roman" w:hAnsi="Times New Roman" w:cs="Times New Roman"/>
          <w:color w:val="000000" w:themeColor="text1"/>
          <w:sz w:val="20"/>
          <w:szCs w:val="20"/>
        </w:rPr>
        <w:lastRenderedPageBreak/>
        <w:t>This mechanism can be enabled or disabled, per resource pool</w:t>
      </w:r>
    </w:p>
    <w:p w14:paraId="134E58A7" w14:textId="77777777" w:rsidR="004636B4" w:rsidRPr="00BB28FC" w:rsidRDefault="004636B4" w:rsidP="004636B4">
      <w:pPr>
        <w:pStyle w:val="ListParagraph"/>
        <w:numPr>
          <w:ilvl w:val="2"/>
          <w:numId w:val="32"/>
        </w:numPr>
        <w:ind w:firstLineChars="0"/>
        <w:jc w:val="both"/>
        <w:rPr>
          <w:rFonts w:ascii="Times New Roman" w:hAnsi="Times New Roman" w:cs="Times New Roman"/>
          <w:color w:val="000000" w:themeColor="text1"/>
          <w:sz w:val="20"/>
          <w:szCs w:val="20"/>
        </w:rPr>
      </w:pPr>
      <w:r w:rsidRPr="00BB28FC">
        <w:rPr>
          <w:rFonts w:ascii="Times New Roman" w:hAnsi="Times New Roman" w:cs="Times New Roman"/>
          <w:color w:val="000000" w:themeColor="text1"/>
          <w:sz w:val="20"/>
          <w:szCs w:val="20"/>
        </w:rPr>
        <w:t>FFS details</w:t>
      </w:r>
    </w:p>
    <w:p w14:paraId="3FABB85D" w14:textId="77777777" w:rsidR="004636B4" w:rsidRPr="004636B4" w:rsidRDefault="004636B4" w:rsidP="004636B4">
      <w:pPr>
        <w:rPr>
          <w:rFonts w:ascii="Times New Roman" w:hAnsi="Times New Roman" w:cs="Times New Roman"/>
          <w:sz w:val="20"/>
          <w:szCs w:val="20"/>
          <w:lang w:val="en-US"/>
        </w:rPr>
      </w:pPr>
      <w:r w:rsidRPr="004636B4">
        <w:rPr>
          <w:rFonts w:ascii="Times New Roman" w:hAnsi="Times New Roman" w:cs="Times New Roman"/>
          <w:b/>
          <w:bCs/>
          <w:sz w:val="20"/>
          <w:szCs w:val="20"/>
          <w:highlight w:val="green"/>
          <w:lang w:val="en-US"/>
        </w:rPr>
        <w:t>Agreement</w:t>
      </w:r>
      <w:r w:rsidRPr="004636B4">
        <w:rPr>
          <w:rFonts w:ascii="Times New Roman" w:hAnsi="Times New Roman" w:cs="Times New Roman"/>
          <w:sz w:val="20"/>
          <w:szCs w:val="20"/>
          <w:lang w:val="en-US"/>
        </w:rPr>
        <w:t>:</w:t>
      </w:r>
    </w:p>
    <w:p w14:paraId="39CC9C61" w14:textId="77777777" w:rsidR="004636B4" w:rsidRPr="00225D9A" w:rsidRDefault="004636B4" w:rsidP="004636B4">
      <w:pPr>
        <w:numPr>
          <w:ilvl w:val="0"/>
          <w:numId w:val="41"/>
        </w:numPr>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val="en-US"/>
        </w:rPr>
        <w:t>Support at least an initial transmission and reservation of the resource(s) for retransmission(s) to have the same number of sub-channels</w:t>
      </w:r>
    </w:p>
    <w:p w14:paraId="799811D9" w14:textId="77777777" w:rsidR="004636B4" w:rsidRPr="00225D9A" w:rsidRDefault="004636B4" w:rsidP="004636B4">
      <w:pPr>
        <w:numPr>
          <w:ilvl w:val="0"/>
          <w:numId w:val="41"/>
        </w:numPr>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val="en-US"/>
        </w:rPr>
        <w:t xml:space="preserve">To down-select in the early week of RAN1#99 one of the following: </w:t>
      </w:r>
    </w:p>
    <w:p w14:paraId="59F19F27" w14:textId="77777777" w:rsidR="004636B4" w:rsidRPr="00225D9A" w:rsidRDefault="004636B4" w:rsidP="004636B4">
      <w:pPr>
        <w:numPr>
          <w:ilvl w:val="1"/>
          <w:numId w:val="41"/>
        </w:numPr>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val="en-US"/>
        </w:rPr>
        <w:t xml:space="preserve">Alt. 1-1: Support a single sub-channel PSCCH+PSSCH reserving resource(s) for retransmission(s) of a TB with a larger number of sub-channels, where PSSCH REs are occupied by 2nd stage SCI and by SCH </w:t>
      </w:r>
    </w:p>
    <w:p w14:paraId="2573759C" w14:textId="77777777" w:rsidR="004636B4" w:rsidRPr="00225D9A" w:rsidRDefault="004636B4" w:rsidP="004636B4">
      <w:pPr>
        <w:numPr>
          <w:ilvl w:val="2"/>
          <w:numId w:val="41"/>
        </w:numPr>
        <w:jc w:val="left"/>
        <w:rPr>
          <w:rFonts w:ascii="Times New Roman" w:hAnsi="Times New Roman" w:cs="Times New Roman"/>
          <w:color w:val="000000" w:themeColor="text1"/>
          <w:sz w:val="20"/>
          <w:szCs w:val="20"/>
          <w:lang w:val="en-US"/>
        </w:rPr>
      </w:pPr>
      <w:proofErr w:type="gramStart"/>
      <w:r w:rsidRPr="00225D9A">
        <w:rPr>
          <w:rFonts w:ascii="Times New Roman" w:hAnsi="Times New Roman" w:cs="Times New Roman"/>
          <w:color w:val="000000" w:themeColor="text1"/>
          <w:sz w:val="20"/>
          <w:szCs w:val="20"/>
          <w:lang w:val="en-US"/>
        </w:rPr>
        <w:t>1 bit</w:t>
      </w:r>
      <w:proofErr w:type="gramEnd"/>
      <w:r w:rsidRPr="00225D9A">
        <w:rPr>
          <w:rFonts w:ascii="Times New Roman" w:hAnsi="Times New Roman" w:cs="Times New Roman"/>
          <w:color w:val="000000" w:themeColor="text1"/>
          <w:sz w:val="20"/>
          <w:szCs w:val="20"/>
          <w:lang w:val="en-US"/>
        </w:rPr>
        <w:t xml:space="preserve"> indication is carried in 1st stage SCI to distinguish the single sub-channel</w:t>
      </w:r>
    </w:p>
    <w:p w14:paraId="59739E5D" w14:textId="77777777" w:rsidR="004636B4" w:rsidRPr="00225D9A" w:rsidRDefault="004636B4" w:rsidP="004636B4">
      <w:pPr>
        <w:numPr>
          <w:ilvl w:val="2"/>
          <w:numId w:val="41"/>
        </w:numPr>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val="en-US"/>
        </w:rPr>
        <w:t>TBS is determined based on number of sub-channels indicated for reserved resource(s)</w:t>
      </w:r>
    </w:p>
    <w:p w14:paraId="438F3492" w14:textId="77777777" w:rsidR="004636B4" w:rsidRPr="00225D9A" w:rsidRDefault="004636B4" w:rsidP="004636B4">
      <w:pPr>
        <w:numPr>
          <w:ilvl w:val="2"/>
          <w:numId w:val="41"/>
        </w:numPr>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val="en-US"/>
        </w:rPr>
        <w:t>RV is determined based on explicit field in 2nd stage SCI (as agreed)</w:t>
      </w:r>
    </w:p>
    <w:p w14:paraId="2DF15E49" w14:textId="2C126550" w:rsidR="004636B4" w:rsidRPr="00225D9A" w:rsidRDefault="004636B4" w:rsidP="00225D9A">
      <w:pPr>
        <w:numPr>
          <w:ilvl w:val="1"/>
          <w:numId w:val="41"/>
        </w:numPr>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val="en-US"/>
        </w:rPr>
        <w:t>Alt. 1-2: Support a single sub-channel PSCCH+PSSCH reserving resource(s) for the initial transmission and possibly retransmission(s) of a TB with a larger number of sub-channels, where all available PSSCH REs in the single sub-channel PSCCH+PSSCH are occupied only by 2nd stage SCI</w:t>
      </w:r>
    </w:p>
    <w:p w14:paraId="1FBAD71C" w14:textId="77777777" w:rsidR="004636B4" w:rsidRPr="00225D9A" w:rsidRDefault="004636B4" w:rsidP="004636B4">
      <w:pPr>
        <w:pStyle w:val="ListParagraph"/>
        <w:numPr>
          <w:ilvl w:val="2"/>
          <w:numId w:val="41"/>
        </w:numPr>
        <w:ind w:firstLineChars="0"/>
        <w:rPr>
          <w:rFonts w:ascii="Times New Roman" w:hAnsi="Times New Roman" w:cs="Times New Roman"/>
          <w:color w:val="000000" w:themeColor="text1"/>
          <w:sz w:val="20"/>
          <w:szCs w:val="20"/>
        </w:rPr>
      </w:pPr>
      <w:r w:rsidRPr="00225D9A">
        <w:rPr>
          <w:rFonts w:ascii="Times New Roman" w:hAnsi="Times New Roman" w:cs="Times New Roman"/>
          <w:color w:val="000000" w:themeColor="text1"/>
          <w:sz w:val="20"/>
          <w:szCs w:val="20"/>
        </w:rPr>
        <w:t>1</w:t>
      </w:r>
      <w:r w:rsidRPr="00225D9A">
        <w:rPr>
          <w:rFonts w:ascii="Times New Roman" w:hAnsi="Times New Roman" w:cs="Times New Roman"/>
          <w:color w:val="000000" w:themeColor="text1"/>
          <w:sz w:val="20"/>
          <w:szCs w:val="20"/>
          <w:vertAlign w:val="superscript"/>
        </w:rPr>
        <w:t>st</w:t>
      </w:r>
      <w:r w:rsidRPr="00225D9A">
        <w:rPr>
          <w:rFonts w:ascii="Times New Roman" w:hAnsi="Times New Roman" w:cs="Times New Roman"/>
          <w:color w:val="000000" w:themeColor="text1"/>
          <w:sz w:val="20"/>
          <w:szCs w:val="20"/>
        </w:rPr>
        <w:t xml:space="preserve"> stage SCI indicates that PSSCH REs are occupied by 2</w:t>
      </w:r>
      <w:r w:rsidRPr="00225D9A">
        <w:rPr>
          <w:rFonts w:ascii="Times New Roman" w:hAnsi="Times New Roman" w:cs="Times New Roman"/>
          <w:color w:val="000000" w:themeColor="text1"/>
          <w:sz w:val="20"/>
          <w:szCs w:val="20"/>
          <w:vertAlign w:val="superscript"/>
        </w:rPr>
        <w:t>nd</w:t>
      </w:r>
      <w:r w:rsidRPr="00225D9A">
        <w:rPr>
          <w:rFonts w:ascii="Times New Roman" w:hAnsi="Times New Roman" w:cs="Times New Roman"/>
          <w:color w:val="000000" w:themeColor="text1"/>
          <w:sz w:val="20"/>
          <w:szCs w:val="20"/>
        </w:rPr>
        <w:t xml:space="preserve"> stage SCI</w:t>
      </w:r>
    </w:p>
    <w:p w14:paraId="5DDB16AD" w14:textId="77777777" w:rsidR="004636B4" w:rsidRPr="00225D9A" w:rsidRDefault="004636B4" w:rsidP="004636B4">
      <w:pPr>
        <w:numPr>
          <w:ilvl w:val="1"/>
          <w:numId w:val="41"/>
        </w:numPr>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val="en-US"/>
        </w:rPr>
        <w:t xml:space="preserve">Alt. 2: Do not support the different number of sub-channels between initial transmission and reservation of resource(s) for retransmission(s) </w:t>
      </w:r>
    </w:p>
    <w:p w14:paraId="3901CBF5" w14:textId="77777777" w:rsidR="004636B4" w:rsidRPr="00225D9A" w:rsidRDefault="004636B4" w:rsidP="004636B4">
      <w:pPr>
        <w:numPr>
          <w:ilvl w:val="2"/>
          <w:numId w:val="41"/>
        </w:numPr>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val="en-US"/>
        </w:rPr>
        <w:t>Alt 1 is not supported in this case</w:t>
      </w:r>
    </w:p>
    <w:p w14:paraId="14FA3911" w14:textId="77777777" w:rsidR="004636B4" w:rsidRPr="00225D9A" w:rsidRDefault="004636B4" w:rsidP="004636B4">
      <w:pPr>
        <w:numPr>
          <w:ilvl w:val="1"/>
          <w:numId w:val="41"/>
        </w:numPr>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val="en-US"/>
        </w:rPr>
        <w:t>Companies are encouraged to provide more analysis and evaluations for the above 3 alternatives</w:t>
      </w:r>
    </w:p>
    <w:p w14:paraId="5E6C0A74" w14:textId="77777777" w:rsidR="004636B4" w:rsidRPr="004636B4" w:rsidRDefault="004636B4" w:rsidP="004636B4">
      <w:pPr>
        <w:rPr>
          <w:rFonts w:ascii="Times New Roman" w:hAnsi="Times New Roman" w:cs="Times New Roman"/>
          <w:color w:val="000000" w:themeColor="text1"/>
          <w:sz w:val="20"/>
          <w:szCs w:val="20"/>
          <w:lang w:val="en-US"/>
        </w:rPr>
      </w:pPr>
    </w:p>
    <w:p w14:paraId="71D9F6B4" w14:textId="77777777" w:rsidR="004636B4" w:rsidRPr="004636B4" w:rsidRDefault="004636B4" w:rsidP="004636B4">
      <w:pPr>
        <w:rPr>
          <w:rFonts w:ascii="Times New Roman" w:eastAsiaTheme="minorEastAsia" w:hAnsi="Times New Roman" w:cs="Times New Roman"/>
          <w:color w:val="000000" w:themeColor="text1"/>
          <w:sz w:val="20"/>
          <w:szCs w:val="20"/>
          <w:lang w:val="en-US" w:eastAsia="ja-JP"/>
        </w:rPr>
      </w:pPr>
      <w:r w:rsidRPr="004636B4">
        <w:rPr>
          <w:rFonts w:ascii="Times New Roman" w:hAnsi="Times New Roman" w:cs="Times New Roman"/>
          <w:b/>
          <w:bCs/>
          <w:color w:val="000000" w:themeColor="text1"/>
          <w:sz w:val="20"/>
          <w:szCs w:val="20"/>
          <w:highlight w:val="green"/>
          <w:lang w:val="en-US" w:eastAsia="ja-JP"/>
        </w:rPr>
        <w:t>Agreement</w:t>
      </w:r>
      <w:r w:rsidRPr="004636B4">
        <w:rPr>
          <w:rFonts w:ascii="Times New Roman" w:hAnsi="Times New Roman" w:cs="Times New Roman"/>
          <w:color w:val="000000" w:themeColor="text1"/>
          <w:sz w:val="20"/>
          <w:szCs w:val="20"/>
          <w:lang w:val="en-US" w:eastAsia="ja-JP"/>
        </w:rPr>
        <w:t>:</w:t>
      </w:r>
    </w:p>
    <w:p w14:paraId="51DA4D2D" w14:textId="1678DDD3" w:rsidR="004636B4" w:rsidRPr="00225D9A" w:rsidRDefault="004636B4" w:rsidP="004636B4">
      <w:pPr>
        <w:numPr>
          <w:ilvl w:val="0"/>
          <w:numId w:val="42"/>
        </w:numPr>
        <w:jc w:val="left"/>
        <w:rPr>
          <w:rFonts w:ascii="Times New Roman" w:eastAsia="MS PGothic"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t>When reservation of a sidelink resource for an initial transmission of a TB at least by an SCI associated with a different TB is disabled, N</w:t>
      </w:r>
      <w:r w:rsidRPr="00225D9A">
        <w:rPr>
          <w:rFonts w:ascii="Times New Roman" w:eastAsia="Times New Roman" w:hAnsi="Times New Roman" w:cs="Times New Roman"/>
          <w:color w:val="000000" w:themeColor="text1"/>
          <w:sz w:val="20"/>
          <w:szCs w:val="20"/>
          <w:vertAlign w:val="subscript"/>
          <w:lang w:val="en-US" w:eastAsia="ja-JP"/>
        </w:rPr>
        <w:t>MAX</w:t>
      </w:r>
      <w:r w:rsidRPr="00225D9A">
        <w:rPr>
          <w:rFonts w:ascii="Times New Roman" w:eastAsia="Times New Roman" w:hAnsi="Times New Roman" w:cs="Times New Roman"/>
          <w:color w:val="000000" w:themeColor="text1"/>
          <w:sz w:val="20"/>
          <w:szCs w:val="20"/>
          <w:lang w:val="en-US" w:eastAsia="ja-JP"/>
        </w:rPr>
        <w:t xml:space="preserve"> is 3</w:t>
      </w:r>
    </w:p>
    <w:p w14:paraId="3ECFA5DE" w14:textId="7FA39A51" w:rsidR="004636B4" w:rsidRPr="00225D9A" w:rsidRDefault="004636B4" w:rsidP="004636B4">
      <w:pPr>
        <w:numPr>
          <w:ilvl w:val="1"/>
          <w:numId w:val="42"/>
        </w:numPr>
        <w:jc w:val="left"/>
        <w:rPr>
          <w:rFonts w:ascii="Times New Roman" w:eastAsia="Times New Roman"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t xml:space="preserve">SCI signaling is designed to allow to indicate 1 or 2 or 3 resources at least of the same number of sub-channels with full flexibility in time and frequency position in a window W of a resource pool </w:t>
      </w:r>
    </w:p>
    <w:p w14:paraId="3F1B0C6A" w14:textId="77777777" w:rsidR="004636B4" w:rsidRPr="00225D9A" w:rsidRDefault="004636B4" w:rsidP="004636B4">
      <w:pPr>
        <w:numPr>
          <w:ilvl w:val="2"/>
          <w:numId w:val="42"/>
        </w:numPr>
        <w:jc w:val="left"/>
        <w:rPr>
          <w:rFonts w:ascii="Times New Roman" w:eastAsia="Times New Roman"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t>FFS: if full flexibility is limited in some cases</w:t>
      </w:r>
    </w:p>
    <w:p w14:paraId="0BB82563" w14:textId="7D79478D" w:rsidR="004636B4" w:rsidRPr="00225D9A" w:rsidRDefault="004636B4" w:rsidP="004636B4">
      <w:pPr>
        <w:numPr>
          <w:ilvl w:val="1"/>
          <w:numId w:val="42"/>
        </w:numPr>
        <w:jc w:val="left"/>
        <w:rPr>
          <w:rFonts w:ascii="Times New Roman" w:eastAsia="MS PGothic"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t>Value 2 or 3 is (pre-)configured per resource pool</w:t>
      </w:r>
    </w:p>
    <w:p w14:paraId="327F0981" w14:textId="77777777" w:rsidR="004636B4" w:rsidRPr="00225D9A" w:rsidRDefault="004636B4" w:rsidP="004636B4">
      <w:pPr>
        <w:numPr>
          <w:ilvl w:val="1"/>
          <w:numId w:val="42"/>
        </w:numPr>
        <w:jc w:val="left"/>
        <w:rPr>
          <w:rFonts w:ascii="Times New Roman" w:eastAsia="MS PGothic"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t>FFS size of window W</w:t>
      </w:r>
    </w:p>
    <w:p w14:paraId="4E9C58BA" w14:textId="77777777" w:rsidR="004636B4" w:rsidRPr="004636B4" w:rsidRDefault="004636B4" w:rsidP="004636B4">
      <w:pPr>
        <w:rPr>
          <w:rFonts w:ascii="Times New Roman" w:eastAsiaTheme="minorEastAsia" w:hAnsi="Times New Roman" w:cs="Times New Roman"/>
          <w:color w:val="1F497D"/>
          <w:sz w:val="20"/>
          <w:szCs w:val="20"/>
          <w:highlight w:val="yellow"/>
          <w:lang w:val="en-US" w:eastAsia="ja-JP"/>
        </w:rPr>
      </w:pPr>
    </w:p>
    <w:p w14:paraId="5F04C09E" w14:textId="77777777" w:rsidR="004636B4" w:rsidRPr="004636B4" w:rsidRDefault="004636B4" w:rsidP="004636B4">
      <w:pPr>
        <w:rPr>
          <w:rFonts w:ascii="Times New Roman" w:hAnsi="Times New Roman" w:cs="Times New Roman"/>
          <w:color w:val="333300"/>
          <w:sz w:val="20"/>
          <w:szCs w:val="20"/>
          <w:lang w:val="en-US" w:eastAsia="ja-JP"/>
        </w:rPr>
      </w:pPr>
      <w:r w:rsidRPr="004636B4">
        <w:rPr>
          <w:rFonts w:ascii="Times New Roman" w:hAnsi="Times New Roman" w:cs="Times New Roman"/>
          <w:b/>
          <w:bCs/>
          <w:color w:val="000000" w:themeColor="text1"/>
          <w:sz w:val="20"/>
          <w:szCs w:val="20"/>
          <w:highlight w:val="green"/>
          <w:lang w:val="en-US" w:eastAsia="ja-JP"/>
        </w:rPr>
        <w:t>Agreement</w:t>
      </w:r>
      <w:r w:rsidRPr="004636B4">
        <w:rPr>
          <w:rFonts w:ascii="Times New Roman" w:hAnsi="Times New Roman" w:cs="Times New Roman"/>
          <w:color w:val="000000" w:themeColor="text1"/>
          <w:sz w:val="20"/>
          <w:szCs w:val="20"/>
          <w:lang w:val="en-US" w:eastAsia="ja-JP"/>
        </w:rPr>
        <w:t>:</w:t>
      </w:r>
    </w:p>
    <w:p w14:paraId="545E6090" w14:textId="585CDC38" w:rsidR="004636B4" w:rsidRPr="00225D9A" w:rsidRDefault="004636B4" w:rsidP="004636B4">
      <w:pPr>
        <w:numPr>
          <w:ilvl w:val="0"/>
          <w:numId w:val="43"/>
        </w:numPr>
        <w:jc w:val="left"/>
        <w:rPr>
          <w:rFonts w:ascii="Times New Roman" w:eastAsia="MS PGothic"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t xml:space="preserve">When reservation of a sidelink resource for an initial transmission of a TB at least by an SCI associated with a different TB is enabled, select in RAN1#99 from the following: </w:t>
      </w:r>
    </w:p>
    <w:p w14:paraId="43AB551F" w14:textId="7E6C21E6" w:rsidR="004636B4" w:rsidRPr="00225D9A" w:rsidRDefault="004636B4" w:rsidP="004636B4">
      <w:pPr>
        <w:numPr>
          <w:ilvl w:val="1"/>
          <w:numId w:val="43"/>
        </w:numPr>
        <w:jc w:val="left"/>
        <w:rPr>
          <w:rFonts w:ascii="Times New Roman" w:eastAsia="MS PGothic"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t>Option 1-a. A period &gt; W is additionally signaled in SCI and the same reservation is applied with respect to resources indicated within N</w:t>
      </w:r>
      <w:r w:rsidRPr="00225D9A">
        <w:rPr>
          <w:rFonts w:ascii="Times New Roman" w:eastAsia="Times New Roman" w:hAnsi="Times New Roman" w:cs="Times New Roman"/>
          <w:color w:val="000000" w:themeColor="text1"/>
          <w:sz w:val="20"/>
          <w:szCs w:val="20"/>
          <w:vertAlign w:val="subscript"/>
          <w:lang w:val="en-US" w:eastAsia="ja-JP"/>
        </w:rPr>
        <w:t>MAX</w:t>
      </w:r>
      <w:r w:rsidRPr="00225D9A">
        <w:rPr>
          <w:rFonts w:ascii="Times New Roman" w:eastAsia="Times New Roman" w:hAnsi="Times New Roman" w:cs="Times New Roman"/>
          <w:color w:val="000000" w:themeColor="text1"/>
          <w:sz w:val="20"/>
          <w:szCs w:val="20"/>
          <w:lang w:val="en-US" w:eastAsia="ja-JP"/>
        </w:rPr>
        <w:t xml:space="preserve"> within window W at subsequent periods </w:t>
      </w:r>
    </w:p>
    <w:p w14:paraId="1EED53D1" w14:textId="77777777" w:rsidR="004636B4" w:rsidRPr="00225D9A" w:rsidRDefault="004636B4" w:rsidP="004636B4">
      <w:pPr>
        <w:numPr>
          <w:ilvl w:val="2"/>
          <w:numId w:val="43"/>
        </w:numPr>
        <w:jc w:val="left"/>
        <w:rPr>
          <w:rFonts w:ascii="Times New Roman" w:eastAsia="Times New Roman"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t>FFS number of subsequent reservation periods</w:t>
      </w:r>
    </w:p>
    <w:p w14:paraId="11B52C54" w14:textId="77777777" w:rsidR="004636B4" w:rsidRPr="00225D9A" w:rsidRDefault="004636B4" w:rsidP="004636B4">
      <w:pPr>
        <w:numPr>
          <w:ilvl w:val="2"/>
          <w:numId w:val="43"/>
        </w:numPr>
        <w:jc w:val="left"/>
        <w:rPr>
          <w:rFonts w:ascii="Times New Roman" w:eastAsia="Times New Roman"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t>FFS N</w:t>
      </w:r>
      <w:r w:rsidRPr="00225D9A">
        <w:rPr>
          <w:rFonts w:ascii="Times New Roman" w:eastAsia="Times New Roman" w:hAnsi="Times New Roman" w:cs="Times New Roman"/>
          <w:color w:val="000000" w:themeColor="text1"/>
          <w:sz w:val="20"/>
          <w:szCs w:val="20"/>
          <w:vertAlign w:val="subscript"/>
          <w:lang w:val="en-US" w:eastAsia="ja-JP"/>
        </w:rPr>
        <w:t>MAX</w:t>
      </w:r>
      <w:r w:rsidRPr="00225D9A">
        <w:rPr>
          <w:rFonts w:ascii="Times New Roman" w:eastAsia="Times New Roman" w:hAnsi="Times New Roman" w:cs="Times New Roman"/>
          <w:color w:val="000000" w:themeColor="text1"/>
          <w:sz w:val="20"/>
          <w:szCs w:val="20"/>
          <w:lang w:val="en-US" w:eastAsia="ja-JP"/>
        </w:rPr>
        <w:t xml:space="preserve"> is always same regardless if a period &gt; W is additionally signaled or not for SCI size perspective. </w:t>
      </w:r>
    </w:p>
    <w:p w14:paraId="6E725D37" w14:textId="61E5D827" w:rsidR="004636B4" w:rsidRPr="00225D9A" w:rsidRDefault="004636B4" w:rsidP="004636B4">
      <w:pPr>
        <w:numPr>
          <w:ilvl w:val="1"/>
          <w:numId w:val="43"/>
        </w:numPr>
        <w:jc w:val="left"/>
        <w:rPr>
          <w:rFonts w:ascii="Times New Roman" w:eastAsia="Times New Roman"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t>Option 1-b. A time gap &gt; W is additionally signaled in SCI and the same reservation is applied with respect to resources indicated within N</w:t>
      </w:r>
      <w:r w:rsidRPr="00225D9A">
        <w:rPr>
          <w:rFonts w:ascii="Times New Roman" w:eastAsia="Times New Roman" w:hAnsi="Times New Roman" w:cs="Times New Roman"/>
          <w:color w:val="000000" w:themeColor="text1"/>
          <w:sz w:val="20"/>
          <w:szCs w:val="20"/>
          <w:vertAlign w:val="subscript"/>
          <w:lang w:val="en-US" w:eastAsia="ja-JP"/>
        </w:rPr>
        <w:t>MAX</w:t>
      </w:r>
      <w:r w:rsidRPr="00225D9A">
        <w:rPr>
          <w:rFonts w:ascii="Times New Roman" w:eastAsia="Times New Roman" w:hAnsi="Times New Roman" w:cs="Times New Roman"/>
          <w:color w:val="000000" w:themeColor="text1"/>
          <w:sz w:val="20"/>
          <w:szCs w:val="20"/>
          <w:lang w:val="en-US" w:eastAsia="ja-JP"/>
        </w:rPr>
        <w:t xml:space="preserve"> within window W at resources indicated by the time gap </w:t>
      </w:r>
    </w:p>
    <w:p w14:paraId="346F0ADB" w14:textId="77777777" w:rsidR="004636B4" w:rsidRPr="00225D9A" w:rsidRDefault="004636B4" w:rsidP="004636B4">
      <w:pPr>
        <w:numPr>
          <w:ilvl w:val="2"/>
          <w:numId w:val="43"/>
        </w:numPr>
        <w:jc w:val="left"/>
        <w:rPr>
          <w:rFonts w:ascii="Times New Roman" w:eastAsia="Times New Roman"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t>FFS N</w:t>
      </w:r>
      <w:r w:rsidRPr="00225D9A">
        <w:rPr>
          <w:rFonts w:ascii="Times New Roman" w:eastAsia="Times New Roman" w:hAnsi="Times New Roman" w:cs="Times New Roman"/>
          <w:color w:val="000000" w:themeColor="text1"/>
          <w:sz w:val="20"/>
          <w:szCs w:val="20"/>
          <w:vertAlign w:val="subscript"/>
          <w:lang w:val="en-US" w:eastAsia="ja-JP"/>
        </w:rPr>
        <w:t>MAX</w:t>
      </w:r>
      <w:r w:rsidRPr="00225D9A">
        <w:rPr>
          <w:rFonts w:ascii="Times New Roman" w:eastAsia="Times New Roman" w:hAnsi="Times New Roman" w:cs="Times New Roman"/>
          <w:color w:val="000000" w:themeColor="text1"/>
          <w:sz w:val="20"/>
          <w:szCs w:val="20"/>
          <w:lang w:val="en-US" w:eastAsia="ja-JP"/>
        </w:rPr>
        <w:t xml:space="preserve"> is always same regardless if a time gap &gt; W is additionally signaled or not for SCI size perspective. </w:t>
      </w:r>
    </w:p>
    <w:p w14:paraId="23004169" w14:textId="7F94E04A" w:rsidR="004636B4" w:rsidRPr="00225D9A" w:rsidRDefault="004636B4" w:rsidP="004636B4">
      <w:pPr>
        <w:numPr>
          <w:ilvl w:val="1"/>
          <w:numId w:val="43"/>
        </w:numPr>
        <w:jc w:val="left"/>
        <w:rPr>
          <w:rFonts w:ascii="Times New Roman" w:eastAsia="MS PGothic"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t>Option 2. There is no additional field (NDI and HARQ ID are used at the moment of SCI reception) to distinguish reservation for another TB</w:t>
      </w:r>
      <w:r w:rsidRPr="00225D9A">
        <w:rPr>
          <w:rFonts w:ascii="Times New Roman" w:eastAsia="Times New Roman" w:hAnsi="Times New Roman" w:cs="Times New Roman"/>
          <w:strike/>
          <w:color w:val="000000" w:themeColor="text1"/>
          <w:sz w:val="20"/>
          <w:szCs w:val="20"/>
          <w:lang w:val="en-US" w:eastAsia="ja-JP"/>
        </w:rPr>
        <w:t>)</w:t>
      </w:r>
      <w:r w:rsidRPr="00225D9A">
        <w:rPr>
          <w:rFonts w:ascii="Times New Roman" w:eastAsia="Times New Roman" w:hAnsi="Times New Roman" w:cs="Times New Roman"/>
          <w:color w:val="000000" w:themeColor="text1"/>
          <w:sz w:val="20"/>
          <w:szCs w:val="20"/>
          <w:lang w:val="en-US" w:eastAsia="ja-JP"/>
        </w:rPr>
        <w:t>, and at least one of N</w:t>
      </w:r>
      <w:r w:rsidRPr="00225D9A">
        <w:rPr>
          <w:rFonts w:ascii="Times New Roman" w:eastAsia="Times New Roman" w:hAnsi="Times New Roman" w:cs="Times New Roman"/>
          <w:color w:val="000000" w:themeColor="text1"/>
          <w:sz w:val="20"/>
          <w:szCs w:val="20"/>
          <w:vertAlign w:val="subscript"/>
          <w:lang w:val="en-US" w:eastAsia="ja-JP"/>
        </w:rPr>
        <w:t>MAX</w:t>
      </w:r>
      <w:r w:rsidRPr="00225D9A">
        <w:rPr>
          <w:rFonts w:ascii="Times New Roman" w:eastAsia="Times New Roman" w:hAnsi="Times New Roman" w:cs="Times New Roman"/>
          <w:color w:val="000000" w:themeColor="text1"/>
          <w:sz w:val="20"/>
          <w:szCs w:val="20"/>
          <w:lang w:val="en-US" w:eastAsia="ja-JP"/>
        </w:rPr>
        <w:t xml:space="preserve"> resources can be signaled beyond window W</w:t>
      </w:r>
    </w:p>
    <w:p w14:paraId="5BDA286B" w14:textId="77777777" w:rsidR="004636B4" w:rsidRPr="004636B4" w:rsidRDefault="004636B4" w:rsidP="004636B4">
      <w:pPr>
        <w:rPr>
          <w:rFonts w:ascii="Times New Roman" w:hAnsi="Times New Roman" w:cs="Times New Roman"/>
          <w:color w:val="000000" w:themeColor="text1"/>
          <w:sz w:val="20"/>
          <w:szCs w:val="20"/>
          <w:lang w:val="en-US"/>
        </w:rPr>
      </w:pPr>
    </w:p>
    <w:p w14:paraId="5B4D7174" w14:textId="77777777" w:rsidR="004636B4" w:rsidRPr="004636B4" w:rsidRDefault="004636B4" w:rsidP="004636B4">
      <w:pPr>
        <w:rPr>
          <w:rFonts w:ascii="Times New Roman" w:eastAsiaTheme="minorEastAsia" w:hAnsi="Times New Roman" w:cs="Times New Roman"/>
          <w:sz w:val="20"/>
          <w:szCs w:val="20"/>
          <w:lang w:val="en-US"/>
        </w:rPr>
      </w:pPr>
      <w:r w:rsidRPr="004636B4">
        <w:rPr>
          <w:rFonts w:ascii="Times New Roman" w:hAnsi="Times New Roman" w:cs="Times New Roman"/>
          <w:b/>
          <w:bCs/>
          <w:color w:val="000000" w:themeColor="text1"/>
          <w:sz w:val="20"/>
          <w:szCs w:val="20"/>
          <w:highlight w:val="green"/>
          <w:lang w:val="en-US" w:eastAsia="ja-JP"/>
        </w:rPr>
        <w:t>Agreement</w:t>
      </w:r>
      <w:r w:rsidRPr="004636B4">
        <w:rPr>
          <w:rFonts w:ascii="Times New Roman" w:hAnsi="Times New Roman" w:cs="Times New Roman"/>
          <w:color w:val="000000" w:themeColor="text1"/>
          <w:sz w:val="20"/>
          <w:szCs w:val="20"/>
          <w:lang w:val="en-US" w:eastAsia="ja-JP"/>
        </w:rPr>
        <w:t>:</w:t>
      </w:r>
    </w:p>
    <w:p w14:paraId="45064E26" w14:textId="77777777" w:rsidR="004636B4" w:rsidRPr="00225D9A" w:rsidRDefault="004636B4" w:rsidP="004636B4">
      <w:pPr>
        <w:numPr>
          <w:ilvl w:val="0"/>
          <w:numId w:val="44"/>
        </w:numPr>
        <w:contextualSpacing/>
        <w:jc w:val="left"/>
        <w:rPr>
          <w:rFonts w:ascii="Times New Roman" w:eastAsia="Times New Roman" w:hAnsi="Times New Roman" w:cs="Times New Roman"/>
          <w:color w:val="000000" w:themeColor="text1"/>
          <w:sz w:val="20"/>
          <w:szCs w:val="20"/>
          <w:lang w:val="en-US"/>
        </w:rPr>
      </w:pPr>
      <w:r w:rsidRPr="00225D9A">
        <w:rPr>
          <w:rFonts w:ascii="Times New Roman" w:eastAsia="Times New Roman" w:hAnsi="Times New Roman" w:cs="Times New Roman"/>
          <w:color w:val="000000" w:themeColor="text1"/>
          <w:sz w:val="20"/>
          <w:szCs w:val="20"/>
          <w:lang w:val="en-US" w:eastAsia="ko-KR"/>
        </w:rPr>
        <w:t xml:space="preserve">For a given time instance n when resource (re-)selection and re-evaluation procedure is triggered </w:t>
      </w:r>
    </w:p>
    <w:p w14:paraId="1DF0EDEF" w14:textId="77777777" w:rsidR="004636B4" w:rsidRPr="00225D9A" w:rsidRDefault="004636B4" w:rsidP="004636B4">
      <w:pPr>
        <w:numPr>
          <w:ilvl w:val="1"/>
          <w:numId w:val="44"/>
        </w:numPr>
        <w:contextualSpacing/>
        <w:jc w:val="left"/>
        <w:rPr>
          <w:rFonts w:ascii="Times New Roman" w:eastAsia="Times New Roman" w:hAnsi="Times New Roman" w:cs="Times New Roman"/>
          <w:color w:val="000000" w:themeColor="text1"/>
          <w:sz w:val="20"/>
          <w:szCs w:val="20"/>
          <w:lang w:val="en-US"/>
        </w:rPr>
      </w:pPr>
      <w:r w:rsidRPr="00225D9A">
        <w:rPr>
          <w:rFonts w:ascii="Times New Roman" w:eastAsia="Times New Roman" w:hAnsi="Times New Roman" w:cs="Times New Roman"/>
          <w:color w:val="000000" w:themeColor="text1"/>
          <w:sz w:val="20"/>
          <w:szCs w:val="20"/>
          <w:lang w:eastAsia="ko-KR"/>
        </w:rPr>
        <w:t>The resource selection window starts at time instance (</w:t>
      </w:r>
      <w:r w:rsidRPr="00225D9A">
        <w:rPr>
          <w:rFonts w:ascii="Times New Roman" w:eastAsia="Times New Roman" w:hAnsi="Times New Roman" w:cs="Times New Roman"/>
          <w:color w:val="000000" w:themeColor="text1"/>
          <w:sz w:val="20"/>
          <w:szCs w:val="20"/>
          <w:lang w:val="en-US" w:eastAsia="ko-KR"/>
        </w:rPr>
        <w:t xml:space="preserve">n </w:t>
      </w:r>
      <w:r w:rsidRPr="00225D9A">
        <w:rPr>
          <w:rFonts w:ascii="Times New Roman" w:eastAsia="Times New Roman" w:hAnsi="Times New Roman" w:cs="Times New Roman"/>
          <w:color w:val="000000" w:themeColor="text1"/>
          <w:sz w:val="20"/>
          <w:szCs w:val="20"/>
          <w:lang w:eastAsia="ko-KR"/>
        </w:rPr>
        <w:t xml:space="preserve">+ T1), T1 </w:t>
      </w:r>
      <w:r w:rsidRPr="00225D9A">
        <w:rPr>
          <w:rFonts w:ascii="Times New Roman" w:eastAsia="Times New Roman" w:hAnsi="Times New Roman" w:cs="Times New Roman"/>
          <w:color w:val="000000" w:themeColor="text1"/>
          <w:sz w:val="20"/>
          <w:szCs w:val="20"/>
          <w:lang w:val="en-US" w:eastAsia="ko-KR"/>
        </w:rPr>
        <w:t xml:space="preserve">≥ </w:t>
      </w:r>
      <w:r w:rsidRPr="00225D9A">
        <w:rPr>
          <w:rFonts w:ascii="Times New Roman" w:eastAsia="Times New Roman" w:hAnsi="Times New Roman" w:cs="Times New Roman"/>
          <w:color w:val="000000" w:themeColor="text1"/>
          <w:sz w:val="20"/>
          <w:szCs w:val="20"/>
          <w:lang w:eastAsia="ko-KR"/>
        </w:rPr>
        <w:t>0 and ends at time instance (</w:t>
      </w:r>
      <w:r w:rsidRPr="00225D9A">
        <w:rPr>
          <w:rFonts w:ascii="Times New Roman" w:eastAsia="Times New Roman" w:hAnsi="Times New Roman" w:cs="Times New Roman"/>
          <w:color w:val="000000" w:themeColor="text1"/>
          <w:sz w:val="20"/>
          <w:szCs w:val="20"/>
          <w:lang w:val="en-US" w:eastAsia="ko-KR"/>
        </w:rPr>
        <w:t xml:space="preserve">n </w:t>
      </w:r>
      <w:r w:rsidRPr="00225D9A">
        <w:rPr>
          <w:rFonts w:ascii="Times New Roman" w:eastAsia="Times New Roman" w:hAnsi="Times New Roman" w:cs="Times New Roman"/>
          <w:color w:val="000000" w:themeColor="text1"/>
          <w:sz w:val="20"/>
          <w:szCs w:val="20"/>
          <w:lang w:eastAsia="ko-KR"/>
        </w:rPr>
        <w:t xml:space="preserve">+ T2) </w:t>
      </w:r>
    </w:p>
    <w:p w14:paraId="7D62953C" w14:textId="77777777" w:rsidR="004636B4" w:rsidRPr="00225D9A" w:rsidRDefault="004636B4" w:rsidP="00225D9A">
      <w:pPr>
        <w:numPr>
          <w:ilvl w:val="2"/>
          <w:numId w:val="44"/>
        </w:numPr>
        <w:contextualSpacing/>
        <w:jc w:val="left"/>
        <w:rPr>
          <w:rFonts w:ascii="Times New Roman" w:eastAsia="Times New Roman" w:hAnsi="Times New Roman" w:cs="Times New Roman"/>
          <w:color w:val="000000" w:themeColor="text1"/>
          <w:sz w:val="20"/>
          <w:szCs w:val="20"/>
          <w:lang w:val="en-US"/>
        </w:rPr>
      </w:pPr>
      <w:r w:rsidRPr="00225D9A">
        <w:rPr>
          <w:rFonts w:ascii="Times New Roman" w:eastAsia="Times New Roman" w:hAnsi="Times New Roman" w:cs="Times New Roman"/>
          <w:color w:val="000000" w:themeColor="text1"/>
          <w:sz w:val="20"/>
          <w:szCs w:val="20"/>
          <w:lang w:eastAsia="ko-KR"/>
        </w:rPr>
        <w:t>The start of selection window T1 is up to UE implementation subject to T1 ≤ T</w:t>
      </w:r>
      <w:r w:rsidRPr="00225D9A">
        <w:rPr>
          <w:rFonts w:ascii="Times New Roman" w:eastAsia="Times New Roman" w:hAnsi="Times New Roman" w:cs="Times New Roman"/>
          <w:color w:val="000000" w:themeColor="text1"/>
          <w:sz w:val="20"/>
          <w:szCs w:val="20"/>
          <w:vertAlign w:val="subscript"/>
          <w:lang w:eastAsia="ko-KR"/>
        </w:rPr>
        <w:t>proc,1</w:t>
      </w:r>
    </w:p>
    <w:p w14:paraId="4A72ED04" w14:textId="77777777" w:rsidR="00225D9A" w:rsidRPr="00225D9A" w:rsidRDefault="004636B4" w:rsidP="00225D9A">
      <w:pPr>
        <w:numPr>
          <w:ilvl w:val="2"/>
          <w:numId w:val="44"/>
        </w:numPr>
        <w:contextualSpacing/>
        <w:jc w:val="left"/>
        <w:rPr>
          <w:rFonts w:ascii="Times New Roman" w:eastAsia="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eastAsia="ko-KR"/>
        </w:rPr>
        <w:t xml:space="preserve">T2 is up to UE implementation with the following details as a </w:t>
      </w:r>
      <w:r w:rsidRPr="00225D9A">
        <w:rPr>
          <w:rFonts w:ascii="Times New Roman" w:hAnsi="Times New Roman" w:cs="Times New Roman"/>
          <w:color w:val="000000" w:themeColor="text1"/>
          <w:sz w:val="20"/>
          <w:szCs w:val="20"/>
          <w:highlight w:val="darkYellow"/>
          <w:lang w:eastAsia="ko-KR"/>
        </w:rPr>
        <w:t>working assumption</w:t>
      </w:r>
      <w:r w:rsidRPr="00225D9A">
        <w:rPr>
          <w:rFonts w:ascii="Times New Roman" w:hAnsi="Times New Roman" w:cs="Times New Roman"/>
          <w:color w:val="000000" w:themeColor="text1"/>
          <w:sz w:val="20"/>
          <w:szCs w:val="20"/>
          <w:lang w:eastAsia="ko-KR"/>
        </w:rPr>
        <w:t>:</w:t>
      </w:r>
    </w:p>
    <w:p w14:paraId="700CED13" w14:textId="317E042D" w:rsidR="004636B4" w:rsidRPr="00225D9A" w:rsidRDefault="004636B4" w:rsidP="00225D9A">
      <w:pPr>
        <w:numPr>
          <w:ilvl w:val="3"/>
          <w:numId w:val="44"/>
        </w:numPr>
        <w:contextualSpacing/>
        <w:jc w:val="left"/>
        <w:rPr>
          <w:rFonts w:ascii="Times New Roman" w:eastAsia="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eastAsia="ko-KR"/>
        </w:rPr>
        <w:t xml:space="preserve">T2 </w:t>
      </w:r>
      <w:r w:rsidRPr="00225D9A">
        <w:rPr>
          <w:rFonts w:ascii="Times New Roman" w:hAnsi="Times New Roman" w:cs="Times New Roman"/>
          <w:color w:val="000000" w:themeColor="text1"/>
          <w:sz w:val="20"/>
          <w:szCs w:val="20"/>
          <w:lang w:val="en-US" w:eastAsia="ko-KR"/>
        </w:rPr>
        <w:t xml:space="preserve">≥ </w:t>
      </w:r>
      <w:r w:rsidRPr="00225D9A">
        <w:rPr>
          <w:rFonts w:ascii="Times New Roman" w:hAnsi="Times New Roman" w:cs="Times New Roman"/>
          <w:color w:val="000000" w:themeColor="text1"/>
          <w:sz w:val="20"/>
          <w:szCs w:val="20"/>
          <w:lang w:eastAsia="ko-KR"/>
        </w:rPr>
        <w:t>T2</w:t>
      </w:r>
      <w:r w:rsidRPr="00225D9A">
        <w:rPr>
          <w:rFonts w:ascii="Times New Roman" w:hAnsi="Times New Roman" w:cs="Times New Roman"/>
          <w:color w:val="000000" w:themeColor="text1"/>
          <w:sz w:val="20"/>
          <w:szCs w:val="20"/>
          <w:vertAlign w:val="subscript"/>
          <w:lang w:eastAsia="ko-KR"/>
        </w:rPr>
        <w:t>min</w:t>
      </w:r>
    </w:p>
    <w:p w14:paraId="3AEFE1EC" w14:textId="652C229F" w:rsidR="004636B4" w:rsidRPr="00225D9A" w:rsidRDefault="004636B4" w:rsidP="00225D9A">
      <w:pPr>
        <w:numPr>
          <w:ilvl w:val="3"/>
          <w:numId w:val="44"/>
        </w:numPr>
        <w:contextualSpacing/>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val="en-US" w:eastAsia="ko-KR"/>
        </w:rPr>
        <w:t>If T2</w:t>
      </w:r>
      <w:r w:rsidRPr="00225D9A">
        <w:rPr>
          <w:rFonts w:ascii="Times New Roman" w:hAnsi="Times New Roman" w:cs="Times New Roman"/>
          <w:color w:val="000000" w:themeColor="text1"/>
          <w:sz w:val="20"/>
          <w:szCs w:val="20"/>
          <w:vertAlign w:val="subscript"/>
          <w:lang w:val="en-US" w:eastAsia="ko-KR"/>
        </w:rPr>
        <w:t>min</w:t>
      </w:r>
      <w:r w:rsidRPr="00225D9A">
        <w:rPr>
          <w:rFonts w:ascii="Times New Roman" w:hAnsi="Times New Roman" w:cs="Times New Roman"/>
          <w:color w:val="000000" w:themeColor="text1"/>
          <w:sz w:val="20"/>
          <w:szCs w:val="20"/>
          <w:lang w:val="en-US" w:eastAsia="ko-KR"/>
        </w:rPr>
        <w:t xml:space="preserve"> &gt; Remaining PDB, then T2</w:t>
      </w:r>
      <w:r w:rsidRPr="00225D9A">
        <w:rPr>
          <w:rFonts w:ascii="Times New Roman" w:hAnsi="Times New Roman" w:cs="Times New Roman"/>
          <w:color w:val="000000" w:themeColor="text1"/>
          <w:sz w:val="20"/>
          <w:szCs w:val="20"/>
          <w:vertAlign w:val="subscript"/>
          <w:lang w:val="en-US" w:eastAsia="ko-KR"/>
        </w:rPr>
        <w:t>min</w:t>
      </w:r>
      <w:r w:rsidRPr="00225D9A">
        <w:rPr>
          <w:rFonts w:ascii="Times New Roman" w:hAnsi="Times New Roman" w:cs="Times New Roman"/>
          <w:color w:val="000000" w:themeColor="text1"/>
          <w:sz w:val="20"/>
          <w:szCs w:val="20"/>
          <w:lang w:val="en-US" w:eastAsia="ko-KR"/>
        </w:rPr>
        <w:t xml:space="preserve"> is modified to be equal to Remaining PDB</w:t>
      </w:r>
    </w:p>
    <w:p w14:paraId="1FBAE37E" w14:textId="200CEE7F" w:rsidR="004636B4" w:rsidRPr="00225D9A" w:rsidRDefault="004636B4" w:rsidP="00225D9A">
      <w:pPr>
        <w:numPr>
          <w:ilvl w:val="3"/>
          <w:numId w:val="44"/>
        </w:numPr>
        <w:contextualSpacing/>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eastAsia="ko-KR"/>
        </w:rPr>
        <w:lastRenderedPageBreak/>
        <w:t>FFS other details of T2</w:t>
      </w:r>
      <w:r w:rsidRPr="00225D9A">
        <w:rPr>
          <w:rFonts w:ascii="Times New Roman" w:hAnsi="Times New Roman" w:cs="Times New Roman"/>
          <w:color w:val="000000" w:themeColor="text1"/>
          <w:sz w:val="20"/>
          <w:szCs w:val="20"/>
          <w:vertAlign w:val="subscript"/>
          <w:lang w:eastAsia="ko-KR"/>
        </w:rPr>
        <w:t>min</w:t>
      </w:r>
      <w:r w:rsidRPr="00225D9A">
        <w:rPr>
          <w:rFonts w:ascii="Times New Roman" w:hAnsi="Times New Roman" w:cs="Times New Roman"/>
          <w:color w:val="000000" w:themeColor="text1"/>
          <w:sz w:val="20"/>
          <w:szCs w:val="20"/>
          <w:lang w:eastAsia="ko-KR"/>
        </w:rPr>
        <w:t xml:space="preserve"> including whether the minimum window duration T2</w:t>
      </w:r>
      <w:r w:rsidRPr="00225D9A">
        <w:rPr>
          <w:rFonts w:ascii="Times New Roman" w:hAnsi="Times New Roman" w:cs="Times New Roman"/>
          <w:color w:val="000000" w:themeColor="text1"/>
          <w:sz w:val="20"/>
          <w:szCs w:val="20"/>
          <w:vertAlign w:val="subscript"/>
          <w:lang w:eastAsia="ko-KR"/>
        </w:rPr>
        <w:t>min</w:t>
      </w:r>
      <w:r w:rsidRPr="00225D9A">
        <w:rPr>
          <w:rFonts w:ascii="Times New Roman" w:hAnsi="Times New Roman" w:cs="Times New Roman"/>
          <w:color w:val="000000" w:themeColor="text1"/>
          <w:sz w:val="20"/>
          <w:szCs w:val="20"/>
          <w:lang w:eastAsia="ko-KR"/>
        </w:rPr>
        <w:t xml:space="preserve"> - T1 is a function of priority</w:t>
      </w:r>
    </w:p>
    <w:p w14:paraId="5FB61A8F" w14:textId="70D04AE1" w:rsidR="004636B4" w:rsidRPr="00225D9A" w:rsidRDefault="004636B4" w:rsidP="00225D9A">
      <w:pPr>
        <w:numPr>
          <w:ilvl w:val="2"/>
          <w:numId w:val="44"/>
        </w:numPr>
        <w:contextualSpacing/>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eastAsia="ko-KR"/>
        </w:rPr>
        <w:t>UE selection of T2 shall fulfil the latency requirement, i.e. T2 ≤ Remaining PDB</w:t>
      </w:r>
    </w:p>
    <w:p w14:paraId="6825CC38" w14:textId="77777777" w:rsidR="004636B4" w:rsidRPr="00225D9A" w:rsidRDefault="004636B4" w:rsidP="004636B4">
      <w:pPr>
        <w:numPr>
          <w:ilvl w:val="1"/>
          <w:numId w:val="45"/>
        </w:numPr>
        <w:jc w:val="left"/>
        <w:rPr>
          <w:rFonts w:ascii="Times New Roman" w:eastAsia="Times New Roman" w:hAnsi="Times New Roman" w:cs="Times New Roman"/>
          <w:color w:val="000000" w:themeColor="text1"/>
          <w:sz w:val="20"/>
          <w:szCs w:val="20"/>
          <w:lang w:val="en-US"/>
        </w:rPr>
      </w:pPr>
      <w:r w:rsidRPr="00225D9A">
        <w:rPr>
          <w:rFonts w:ascii="Times New Roman" w:eastAsia="Times New Roman" w:hAnsi="Times New Roman" w:cs="Times New Roman"/>
          <w:color w:val="000000" w:themeColor="text1"/>
          <w:sz w:val="20"/>
          <w:szCs w:val="20"/>
          <w:lang w:eastAsia="ko-KR"/>
        </w:rPr>
        <w:t>A sensing window is defined by time interval [n – T0, n – T</w:t>
      </w:r>
      <w:r w:rsidRPr="00225D9A">
        <w:rPr>
          <w:rFonts w:ascii="Times New Roman" w:eastAsia="Times New Roman" w:hAnsi="Times New Roman" w:cs="Times New Roman"/>
          <w:color w:val="000000" w:themeColor="text1"/>
          <w:sz w:val="20"/>
          <w:szCs w:val="20"/>
          <w:vertAlign w:val="subscript"/>
          <w:lang w:eastAsia="ko-KR"/>
        </w:rPr>
        <w:t>proc,0</w:t>
      </w:r>
      <w:r w:rsidRPr="00225D9A">
        <w:rPr>
          <w:rFonts w:ascii="Times New Roman" w:eastAsia="Times New Roman" w:hAnsi="Times New Roman" w:cs="Times New Roman"/>
          <w:color w:val="000000" w:themeColor="text1"/>
          <w:sz w:val="20"/>
          <w:szCs w:val="20"/>
          <w:lang w:eastAsia="ko-KR"/>
        </w:rPr>
        <w:t xml:space="preserve">) </w:t>
      </w:r>
    </w:p>
    <w:p w14:paraId="0D186C3E" w14:textId="77777777" w:rsidR="004636B4" w:rsidRPr="00225D9A" w:rsidRDefault="004636B4" w:rsidP="004636B4">
      <w:pPr>
        <w:numPr>
          <w:ilvl w:val="2"/>
          <w:numId w:val="45"/>
        </w:numPr>
        <w:jc w:val="left"/>
        <w:rPr>
          <w:rFonts w:ascii="Times New Roman" w:eastAsia="Times New Roman" w:hAnsi="Times New Roman" w:cs="Times New Roman"/>
          <w:color w:val="000000" w:themeColor="text1"/>
          <w:sz w:val="20"/>
          <w:szCs w:val="20"/>
          <w:lang w:val="en-US"/>
        </w:rPr>
      </w:pPr>
      <w:r w:rsidRPr="00225D9A">
        <w:rPr>
          <w:rFonts w:ascii="Times New Roman" w:eastAsia="Times New Roman" w:hAnsi="Times New Roman" w:cs="Times New Roman"/>
          <w:color w:val="000000" w:themeColor="text1"/>
          <w:sz w:val="20"/>
          <w:szCs w:val="20"/>
          <w:lang w:eastAsia="ko-KR"/>
        </w:rPr>
        <w:t>T0 is (pre-)configured, T0 &gt; T</w:t>
      </w:r>
      <w:r w:rsidRPr="00225D9A">
        <w:rPr>
          <w:rFonts w:ascii="Times New Roman" w:eastAsia="Times New Roman" w:hAnsi="Times New Roman" w:cs="Times New Roman"/>
          <w:color w:val="000000" w:themeColor="text1"/>
          <w:sz w:val="20"/>
          <w:szCs w:val="20"/>
          <w:vertAlign w:val="subscript"/>
          <w:lang w:eastAsia="ko-KR"/>
        </w:rPr>
        <w:t>proc,0</w:t>
      </w:r>
      <w:r w:rsidRPr="00225D9A">
        <w:rPr>
          <w:rFonts w:ascii="Times New Roman" w:eastAsia="Times New Roman" w:hAnsi="Times New Roman" w:cs="Times New Roman"/>
          <w:color w:val="000000" w:themeColor="text1"/>
          <w:sz w:val="20"/>
          <w:szCs w:val="20"/>
          <w:lang w:eastAsia="ko-KR"/>
        </w:rPr>
        <w:t xml:space="preserve"> FFS further details</w:t>
      </w:r>
    </w:p>
    <w:p w14:paraId="7CFD4F93" w14:textId="391B126F" w:rsidR="004636B4" w:rsidRPr="00225D9A" w:rsidRDefault="004636B4" w:rsidP="004636B4">
      <w:pPr>
        <w:numPr>
          <w:ilvl w:val="1"/>
          <w:numId w:val="45"/>
        </w:numPr>
        <w:jc w:val="left"/>
        <w:rPr>
          <w:rFonts w:ascii="Times New Roman" w:eastAsia="Times New Roman" w:hAnsi="Times New Roman" w:cs="Times New Roman"/>
          <w:color w:val="000000" w:themeColor="text1"/>
          <w:sz w:val="20"/>
          <w:szCs w:val="20"/>
          <w:lang w:val="en-US"/>
        </w:rPr>
      </w:pPr>
      <w:r w:rsidRPr="00225D9A">
        <w:rPr>
          <w:rFonts w:ascii="Times New Roman" w:eastAsia="Times New Roman" w:hAnsi="Times New Roman" w:cs="Times New Roman"/>
          <w:color w:val="000000" w:themeColor="text1"/>
          <w:sz w:val="20"/>
          <w:szCs w:val="20"/>
          <w:lang w:eastAsia="ko-KR"/>
        </w:rPr>
        <w:t>FFS, if T</w:t>
      </w:r>
      <w:r w:rsidRPr="00225D9A">
        <w:rPr>
          <w:rFonts w:ascii="Times New Roman" w:eastAsia="Times New Roman" w:hAnsi="Times New Roman" w:cs="Times New Roman"/>
          <w:color w:val="000000" w:themeColor="text1"/>
          <w:sz w:val="20"/>
          <w:szCs w:val="20"/>
          <w:vertAlign w:val="subscript"/>
          <w:lang w:eastAsia="ko-KR"/>
        </w:rPr>
        <w:t>proc,0</w:t>
      </w:r>
      <w:r w:rsidRPr="00225D9A">
        <w:rPr>
          <w:rFonts w:ascii="Times New Roman" w:eastAsia="Times New Roman" w:hAnsi="Times New Roman" w:cs="Times New Roman"/>
          <w:color w:val="000000" w:themeColor="text1"/>
          <w:sz w:val="20"/>
          <w:szCs w:val="20"/>
          <w:lang w:eastAsia="ko-KR"/>
        </w:rPr>
        <w:t xml:space="preserve"> and T</w:t>
      </w:r>
      <w:r w:rsidRPr="00225D9A">
        <w:rPr>
          <w:rFonts w:ascii="Times New Roman" w:eastAsia="Times New Roman" w:hAnsi="Times New Roman" w:cs="Times New Roman"/>
          <w:color w:val="000000" w:themeColor="text1"/>
          <w:sz w:val="20"/>
          <w:szCs w:val="20"/>
          <w:vertAlign w:val="subscript"/>
          <w:lang w:eastAsia="ko-KR"/>
        </w:rPr>
        <w:t>proc,1</w:t>
      </w:r>
      <w:r w:rsidRPr="00225D9A">
        <w:rPr>
          <w:rFonts w:ascii="Times New Roman" w:eastAsia="Times New Roman" w:hAnsi="Times New Roman" w:cs="Times New Roman"/>
          <w:color w:val="000000" w:themeColor="text1"/>
          <w:sz w:val="20"/>
          <w:szCs w:val="20"/>
          <w:lang w:eastAsia="ko-KR"/>
        </w:rPr>
        <w:softHyphen/>
        <w:t xml:space="preserve"> are defined separately or as a sum</w:t>
      </w:r>
    </w:p>
    <w:p w14:paraId="1CE2BE6E" w14:textId="77777777" w:rsidR="004636B4" w:rsidRPr="00225D9A" w:rsidRDefault="004636B4" w:rsidP="004636B4">
      <w:pPr>
        <w:numPr>
          <w:ilvl w:val="1"/>
          <w:numId w:val="45"/>
        </w:numPr>
        <w:jc w:val="left"/>
        <w:rPr>
          <w:rFonts w:ascii="Times New Roman" w:eastAsia="Times New Roman" w:hAnsi="Times New Roman" w:cs="Times New Roman"/>
          <w:color w:val="000000" w:themeColor="text1"/>
          <w:sz w:val="20"/>
          <w:szCs w:val="20"/>
          <w:lang w:val="en-US"/>
        </w:rPr>
      </w:pPr>
      <w:r w:rsidRPr="00225D9A">
        <w:rPr>
          <w:rFonts w:ascii="Times New Roman" w:eastAsia="Times New Roman" w:hAnsi="Times New Roman" w:cs="Times New Roman"/>
          <w:color w:val="000000" w:themeColor="text1"/>
          <w:sz w:val="20"/>
          <w:szCs w:val="20"/>
          <w:lang w:eastAsia="ko-KR"/>
        </w:rPr>
        <w:t>FFS relation of T3, T</w:t>
      </w:r>
      <w:r w:rsidRPr="00225D9A">
        <w:rPr>
          <w:rFonts w:ascii="Times New Roman" w:eastAsia="Times New Roman" w:hAnsi="Times New Roman" w:cs="Times New Roman"/>
          <w:color w:val="000000" w:themeColor="text1"/>
          <w:sz w:val="20"/>
          <w:szCs w:val="20"/>
          <w:vertAlign w:val="subscript"/>
          <w:lang w:eastAsia="ko-KR"/>
        </w:rPr>
        <w:t>proc,0</w:t>
      </w:r>
      <w:r w:rsidRPr="00225D9A">
        <w:rPr>
          <w:rFonts w:ascii="Times New Roman" w:eastAsia="Times New Roman" w:hAnsi="Times New Roman" w:cs="Times New Roman"/>
          <w:color w:val="000000" w:themeColor="text1"/>
          <w:sz w:val="20"/>
          <w:szCs w:val="20"/>
          <w:lang w:eastAsia="ko-KR"/>
        </w:rPr>
        <w:t>, T</w:t>
      </w:r>
      <w:r w:rsidRPr="00225D9A">
        <w:rPr>
          <w:rFonts w:ascii="Times New Roman" w:eastAsia="Times New Roman" w:hAnsi="Times New Roman" w:cs="Times New Roman"/>
          <w:color w:val="000000" w:themeColor="text1"/>
          <w:sz w:val="20"/>
          <w:szCs w:val="20"/>
          <w:vertAlign w:val="subscript"/>
          <w:lang w:eastAsia="ko-KR"/>
        </w:rPr>
        <w:t>proc,1</w:t>
      </w:r>
      <w:r w:rsidRPr="00225D9A">
        <w:rPr>
          <w:rFonts w:ascii="Times New Roman" w:eastAsia="Times New Roman" w:hAnsi="Times New Roman" w:cs="Times New Roman"/>
          <w:color w:val="000000" w:themeColor="text1"/>
          <w:sz w:val="20"/>
          <w:szCs w:val="20"/>
        </w:rPr>
        <w:t xml:space="preserve"> </w:t>
      </w:r>
    </w:p>
    <w:p w14:paraId="41B03789" w14:textId="77777777" w:rsidR="004636B4" w:rsidRPr="00225D9A" w:rsidRDefault="004636B4" w:rsidP="004636B4">
      <w:pPr>
        <w:numPr>
          <w:ilvl w:val="1"/>
          <w:numId w:val="45"/>
        </w:numPr>
        <w:spacing w:after="120"/>
        <w:jc w:val="left"/>
        <w:rPr>
          <w:rFonts w:ascii="Times New Roman" w:eastAsia="Times New Roman" w:hAnsi="Times New Roman" w:cs="Times New Roman"/>
          <w:color w:val="000000" w:themeColor="text1"/>
          <w:sz w:val="20"/>
          <w:szCs w:val="20"/>
          <w:lang w:val="en-US"/>
        </w:rPr>
      </w:pPr>
      <w:r w:rsidRPr="00225D9A">
        <w:rPr>
          <w:rFonts w:ascii="Times New Roman" w:eastAsia="Times New Roman" w:hAnsi="Times New Roman" w:cs="Times New Roman"/>
          <w:color w:val="000000" w:themeColor="text1"/>
          <w:sz w:val="20"/>
          <w:szCs w:val="20"/>
          <w:lang w:eastAsia="ko-KR"/>
        </w:rPr>
        <w:t>Time instances n, T0, T1, T2, T2</w:t>
      </w:r>
      <w:r w:rsidRPr="00225D9A">
        <w:rPr>
          <w:rFonts w:ascii="Times New Roman" w:eastAsia="Times New Roman" w:hAnsi="Times New Roman" w:cs="Times New Roman"/>
          <w:color w:val="000000" w:themeColor="text1"/>
          <w:sz w:val="20"/>
          <w:szCs w:val="20"/>
          <w:vertAlign w:val="subscript"/>
          <w:lang w:eastAsia="ko-KR"/>
        </w:rPr>
        <w:t>min</w:t>
      </w:r>
      <w:r w:rsidRPr="00225D9A">
        <w:rPr>
          <w:rFonts w:ascii="Times New Roman" w:eastAsia="Times New Roman" w:hAnsi="Times New Roman" w:cs="Times New Roman"/>
          <w:color w:val="000000" w:themeColor="text1"/>
          <w:sz w:val="20"/>
          <w:szCs w:val="20"/>
          <w:lang w:eastAsia="ko-KR"/>
        </w:rPr>
        <w:t xml:space="preserve"> are measured in slots, FFS T</w:t>
      </w:r>
      <w:r w:rsidRPr="00225D9A">
        <w:rPr>
          <w:rFonts w:ascii="Times New Roman" w:eastAsia="Times New Roman" w:hAnsi="Times New Roman" w:cs="Times New Roman"/>
          <w:color w:val="000000" w:themeColor="text1"/>
          <w:sz w:val="20"/>
          <w:szCs w:val="20"/>
          <w:vertAlign w:val="subscript"/>
          <w:lang w:eastAsia="ko-KR"/>
        </w:rPr>
        <w:t>proc,0</w:t>
      </w:r>
      <w:r w:rsidRPr="00225D9A">
        <w:rPr>
          <w:rFonts w:ascii="Times New Roman" w:eastAsia="Times New Roman" w:hAnsi="Times New Roman" w:cs="Times New Roman"/>
          <w:color w:val="000000" w:themeColor="text1"/>
          <w:sz w:val="20"/>
          <w:szCs w:val="20"/>
          <w:lang w:eastAsia="ko-KR"/>
        </w:rPr>
        <w:t xml:space="preserve"> and T</w:t>
      </w:r>
      <w:r w:rsidRPr="00225D9A">
        <w:rPr>
          <w:rFonts w:ascii="Times New Roman" w:eastAsia="Times New Roman" w:hAnsi="Times New Roman" w:cs="Times New Roman"/>
          <w:color w:val="000000" w:themeColor="text1"/>
          <w:sz w:val="20"/>
          <w:szCs w:val="20"/>
          <w:vertAlign w:val="subscript"/>
          <w:lang w:eastAsia="ko-KR"/>
        </w:rPr>
        <w:t>proc,1</w:t>
      </w:r>
    </w:p>
    <w:p w14:paraId="204F57BE" w14:textId="77777777" w:rsidR="004636B4" w:rsidRPr="004636B4" w:rsidRDefault="004636B4" w:rsidP="004636B4">
      <w:pPr>
        <w:contextualSpacing/>
        <w:rPr>
          <w:rFonts w:ascii="Times New Roman" w:eastAsiaTheme="minorEastAsia" w:hAnsi="Times New Roman" w:cs="Times New Roman"/>
          <w:sz w:val="20"/>
          <w:szCs w:val="20"/>
          <w:lang w:val="en-US"/>
        </w:rPr>
      </w:pPr>
      <w:r w:rsidRPr="004636B4">
        <w:rPr>
          <w:rFonts w:ascii="Times New Roman" w:hAnsi="Times New Roman" w:cs="Times New Roman"/>
          <w:b/>
          <w:bCs/>
          <w:color w:val="000000" w:themeColor="text1"/>
          <w:sz w:val="20"/>
          <w:szCs w:val="20"/>
          <w:highlight w:val="green"/>
          <w:lang w:val="en-US" w:eastAsia="ja-JP"/>
        </w:rPr>
        <w:t>Agreement</w:t>
      </w:r>
      <w:r w:rsidRPr="004636B4">
        <w:rPr>
          <w:rFonts w:ascii="Times New Roman" w:hAnsi="Times New Roman" w:cs="Times New Roman"/>
          <w:color w:val="000000" w:themeColor="text1"/>
          <w:sz w:val="20"/>
          <w:szCs w:val="20"/>
          <w:lang w:val="en-US" w:eastAsia="ja-JP"/>
        </w:rPr>
        <w:t>:</w:t>
      </w:r>
    </w:p>
    <w:p w14:paraId="4D36124E" w14:textId="1EE5C6C1" w:rsidR="004636B4" w:rsidRPr="004636B4" w:rsidRDefault="004636B4" w:rsidP="004636B4">
      <w:pPr>
        <w:numPr>
          <w:ilvl w:val="0"/>
          <w:numId w:val="44"/>
        </w:numPr>
        <w:contextualSpacing/>
        <w:jc w:val="left"/>
        <w:rPr>
          <w:color w:val="000000" w:themeColor="text1"/>
          <w:sz w:val="20"/>
          <w:szCs w:val="20"/>
        </w:rPr>
      </w:pPr>
      <w:r w:rsidRPr="004636B4">
        <w:rPr>
          <w:rFonts w:ascii="Times New Roman" w:eastAsia="Times New Roman" w:hAnsi="Times New Roman" w:cs="Times New Roman"/>
          <w:color w:val="000000" w:themeColor="text1"/>
          <w:sz w:val="20"/>
          <w:szCs w:val="20"/>
          <w:lang w:val="en-US" w:eastAsia="ko-KR"/>
        </w:rPr>
        <w:t>A UE is expected to select resources for all intended (re-)transmissions within the PDB, i.e. the number of intended (re-)transmissions is an input to the resource (re-)selection procedure</w:t>
      </w:r>
    </w:p>
    <w:sectPr w:rsidR="004636B4" w:rsidRPr="004636B4">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EE78F3" w14:textId="77777777" w:rsidR="0077518B" w:rsidRDefault="0077518B" w:rsidP="00BE4192">
      <w:r>
        <w:separator/>
      </w:r>
    </w:p>
  </w:endnote>
  <w:endnote w:type="continuationSeparator" w:id="0">
    <w:p w14:paraId="3E4E1A51" w14:textId="77777777" w:rsidR="0077518B" w:rsidRDefault="0077518B" w:rsidP="00BE4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TKaiti">
    <w:panose1 w:val="02010600040101010101"/>
    <w:charset w:val="86"/>
    <w:family w:val="auto"/>
    <w:pitch w:val="variable"/>
    <w:sig w:usb0="00000287" w:usb1="080F0000" w:usb2="00000010" w:usb3="00000000" w:csb0="000400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7FABB" w14:textId="33658A8A" w:rsidR="00322817" w:rsidRPr="007D42DE" w:rsidRDefault="00322817">
    <w:pPr>
      <w:pStyle w:val="Footer"/>
      <w:jc w:val="center"/>
      <w:rPr>
        <w:rFonts w:ascii="Times New Roman" w:hAnsi="Times New Roman" w:cs="Times New Roman"/>
        <w:sz w:val="18"/>
      </w:rPr>
    </w:pPr>
    <w:r w:rsidRPr="007D42DE">
      <w:rPr>
        <w:rFonts w:ascii="Times New Roman" w:hAnsi="Times New Roman" w:cs="Times New Roman"/>
        <w:sz w:val="20"/>
      </w:rPr>
      <w:t xml:space="preserve">Page </w:t>
    </w:r>
    <w:sdt>
      <w:sdtPr>
        <w:rPr>
          <w:rFonts w:ascii="Times New Roman" w:hAnsi="Times New Roman" w:cs="Times New Roman"/>
          <w:sz w:val="20"/>
        </w:rPr>
        <w:id w:val="2104068483"/>
        <w:docPartObj>
          <w:docPartGallery w:val="Page Numbers (Bottom of Page)"/>
          <w:docPartUnique/>
        </w:docPartObj>
      </w:sdtPr>
      <w:sdtEndPr>
        <w:rPr>
          <w:noProof/>
        </w:rPr>
      </w:sdtEndPr>
      <w:sdtContent>
        <w:r w:rsidRPr="007D42DE">
          <w:rPr>
            <w:rFonts w:ascii="Times New Roman" w:hAnsi="Times New Roman" w:cs="Times New Roman"/>
            <w:sz w:val="20"/>
          </w:rPr>
          <w:fldChar w:fldCharType="begin"/>
        </w:r>
        <w:r w:rsidRPr="007D42DE">
          <w:rPr>
            <w:rFonts w:ascii="Times New Roman" w:hAnsi="Times New Roman" w:cs="Times New Roman"/>
            <w:sz w:val="20"/>
          </w:rPr>
          <w:instrText xml:space="preserve"> PAGE   \* MERGEFORMAT </w:instrText>
        </w:r>
        <w:r w:rsidRPr="007D42DE">
          <w:rPr>
            <w:rFonts w:ascii="Times New Roman" w:hAnsi="Times New Roman" w:cs="Times New Roman"/>
            <w:sz w:val="20"/>
          </w:rPr>
          <w:fldChar w:fldCharType="separate"/>
        </w:r>
        <w:r w:rsidRPr="007D42DE">
          <w:rPr>
            <w:rFonts w:ascii="Times New Roman" w:hAnsi="Times New Roman" w:cs="Times New Roman"/>
            <w:noProof/>
            <w:sz w:val="20"/>
          </w:rPr>
          <w:t>2</w:t>
        </w:r>
        <w:r w:rsidRPr="007D42DE">
          <w:rPr>
            <w:rFonts w:ascii="Times New Roman" w:hAnsi="Times New Roman" w:cs="Times New Roman"/>
            <w:noProof/>
            <w:sz w:val="20"/>
          </w:rPr>
          <w:fldChar w:fldCharType="end"/>
        </w:r>
      </w:sdtContent>
    </w:sdt>
  </w:p>
  <w:p w14:paraId="3E3348C1" w14:textId="6E5A8D34" w:rsidR="00322817" w:rsidRPr="007D42DE" w:rsidRDefault="00322817" w:rsidP="007D42DE">
    <w:pPr>
      <w:pStyle w:val="Footer"/>
      <w:jc w:val="center"/>
      <w:rPr>
        <w:rFonts w:ascii="Times New Roman" w:hAnsi="Times New Roman" w:cs="Times New Roman"/>
        <w:sz w:val="18"/>
        <w:szCs w:val="18"/>
        <w:lang w:val="en-A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98B9E" w14:textId="77777777" w:rsidR="0077518B" w:rsidRDefault="0077518B" w:rsidP="00BE4192">
      <w:r>
        <w:separator/>
      </w:r>
    </w:p>
  </w:footnote>
  <w:footnote w:type="continuationSeparator" w:id="0">
    <w:p w14:paraId="11A5A758" w14:textId="77777777" w:rsidR="0077518B" w:rsidRDefault="0077518B" w:rsidP="00BE41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E5B1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6A10C86"/>
    <w:multiLevelType w:val="hybridMultilevel"/>
    <w:tmpl w:val="9AA647F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76E2475"/>
    <w:multiLevelType w:val="multilevel"/>
    <w:tmpl w:val="927E5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10A52"/>
    <w:multiLevelType w:val="hybridMultilevel"/>
    <w:tmpl w:val="2004C11E"/>
    <w:lvl w:ilvl="0" w:tplc="0C090001">
      <w:numFmt w:val="bullet"/>
      <w:lvlText w:val=""/>
      <w:lvlJc w:val="left"/>
      <w:pPr>
        <w:ind w:left="720" w:hanging="360"/>
      </w:pPr>
      <w:rPr>
        <w:rFonts w:ascii="Symbol" w:eastAsia="Times New Roma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38237E"/>
    <w:multiLevelType w:val="hybridMultilevel"/>
    <w:tmpl w:val="9B08FAF2"/>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27B624C"/>
    <w:multiLevelType w:val="multilevel"/>
    <w:tmpl w:val="B0DC5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791A2C"/>
    <w:multiLevelType w:val="hybridMultilevel"/>
    <w:tmpl w:val="A8AA08AA"/>
    <w:lvl w:ilvl="0" w:tplc="F43C3098">
      <w:start w:val="2"/>
      <w:numFmt w:val="bullet"/>
      <w:lvlText w:val="-"/>
      <w:lvlJc w:val="left"/>
      <w:pPr>
        <w:ind w:left="720" w:hanging="360"/>
      </w:pPr>
      <w:rPr>
        <w:rFonts w:ascii="Arial" w:eastAsia="SimSu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D9E6DCE"/>
    <w:multiLevelType w:val="multilevel"/>
    <w:tmpl w:val="A830C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14628CE"/>
    <w:multiLevelType w:val="hybridMultilevel"/>
    <w:tmpl w:val="35402ED4"/>
    <w:lvl w:ilvl="0" w:tplc="0C090001">
      <w:start w:val="1"/>
      <w:numFmt w:val="bullet"/>
      <w:lvlText w:val=""/>
      <w:lvlJc w:val="left"/>
      <w:pPr>
        <w:ind w:left="720" w:hanging="360"/>
      </w:pPr>
      <w:rPr>
        <w:rFonts w:ascii="Symbol" w:eastAsia="Times New Roma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541A1F2B"/>
    <w:multiLevelType w:val="hybridMultilevel"/>
    <w:tmpl w:val="5A201AF8"/>
    <w:lvl w:ilvl="0" w:tplc="0C090001">
      <w:numFmt w:val="bullet"/>
      <w:lvlText w:val=""/>
      <w:lvlJc w:val="left"/>
      <w:pPr>
        <w:ind w:left="720" w:hanging="360"/>
      </w:pPr>
      <w:rPr>
        <w:rFonts w:ascii="Symbol" w:eastAsia="Times New Roma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CB5E00"/>
    <w:multiLevelType w:val="hybridMultilevel"/>
    <w:tmpl w:val="E7ECD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E32E1A"/>
    <w:multiLevelType w:val="multilevel"/>
    <w:tmpl w:val="C5887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55782A"/>
    <w:multiLevelType w:val="hybridMultilevel"/>
    <w:tmpl w:val="8D4886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6"/>
  </w:num>
  <w:num w:numId="3">
    <w:abstractNumId w:val="3"/>
  </w:num>
  <w:num w:numId="4">
    <w:abstractNumId w:val="14"/>
  </w:num>
  <w:num w:numId="5">
    <w:abstractNumId w:val="0"/>
  </w:num>
  <w:num w:numId="6">
    <w:abstractNumId w:val="27"/>
  </w:num>
  <w:num w:numId="7">
    <w:abstractNumId w:val="9"/>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28"/>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 w:numId="26">
    <w:abstractNumId w:val="7"/>
  </w:num>
  <w:num w:numId="27">
    <w:abstractNumId w:val="19"/>
  </w:num>
  <w:num w:numId="28">
    <w:abstractNumId w:val="6"/>
  </w:num>
  <w:num w:numId="29">
    <w:abstractNumId w:val="29"/>
  </w:num>
  <w:num w:numId="30">
    <w:abstractNumId w:val="12"/>
  </w:num>
  <w:num w:numId="31">
    <w:abstractNumId w:val="26"/>
  </w:num>
  <w:num w:numId="32">
    <w:abstractNumId w:val="23"/>
  </w:num>
  <w:num w:numId="33">
    <w:abstractNumId w:val="20"/>
  </w:num>
  <w:num w:numId="34">
    <w:abstractNumId w:val="21"/>
  </w:num>
  <w:num w:numId="35">
    <w:abstractNumId w:val="4"/>
  </w:num>
  <w:num w:numId="36">
    <w:abstractNumId w:val="8"/>
  </w:num>
  <w:num w:numId="37">
    <w:abstractNumId w:val="18"/>
  </w:num>
  <w:num w:numId="38">
    <w:abstractNumId w:val="15"/>
  </w:num>
  <w:num w:numId="39">
    <w:abstractNumId w:val="15"/>
  </w:num>
  <w:num w:numId="40">
    <w:abstractNumId w:val="15"/>
  </w:num>
  <w:num w:numId="41">
    <w:abstractNumId w:val="22"/>
  </w:num>
  <w:num w:numId="42">
    <w:abstractNumId w:val="17"/>
  </w:num>
  <w:num w:numId="43">
    <w:abstractNumId w:val="25"/>
  </w:num>
  <w:num w:numId="44">
    <w:abstractNumId w:val="5"/>
  </w:num>
  <w:num w:numId="45">
    <w:abstractNumId w:val="2"/>
  </w:num>
  <w:num w:numId="46">
    <w:abstractNumId w:val="10"/>
  </w:num>
  <w:num w:numId="47">
    <w:abstractNumId w:val="11"/>
  </w:num>
  <w:num w:numId="48">
    <w:abstractNumId w:val="24"/>
  </w:num>
  <w:num w:numId="49">
    <w:abstractNumId w:val="13"/>
  </w:num>
  <w:num w:numId="5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023A4"/>
    <w:rsid w:val="00003837"/>
    <w:rsid w:val="00005AA6"/>
    <w:rsid w:val="0001441B"/>
    <w:rsid w:val="00015B1D"/>
    <w:rsid w:val="00016348"/>
    <w:rsid w:val="0001784E"/>
    <w:rsid w:val="00032AE3"/>
    <w:rsid w:val="00034706"/>
    <w:rsid w:val="00034C0A"/>
    <w:rsid w:val="00037BED"/>
    <w:rsid w:val="000422FF"/>
    <w:rsid w:val="00043922"/>
    <w:rsid w:val="000515EF"/>
    <w:rsid w:val="000556E9"/>
    <w:rsid w:val="000572DE"/>
    <w:rsid w:val="0006095C"/>
    <w:rsid w:val="00061D6C"/>
    <w:rsid w:val="00064B56"/>
    <w:rsid w:val="0006702A"/>
    <w:rsid w:val="00081F81"/>
    <w:rsid w:val="0009004A"/>
    <w:rsid w:val="0009156C"/>
    <w:rsid w:val="00096574"/>
    <w:rsid w:val="000A060D"/>
    <w:rsid w:val="000B5E47"/>
    <w:rsid w:val="000C343E"/>
    <w:rsid w:val="000C4213"/>
    <w:rsid w:val="000C5E27"/>
    <w:rsid w:val="000C7BCB"/>
    <w:rsid w:val="000D0213"/>
    <w:rsid w:val="000E0FDC"/>
    <w:rsid w:val="000E1700"/>
    <w:rsid w:val="000F0E1F"/>
    <w:rsid w:val="000F382D"/>
    <w:rsid w:val="00101E9D"/>
    <w:rsid w:val="001026B6"/>
    <w:rsid w:val="0010282C"/>
    <w:rsid w:val="00104C77"/>
    <w:rsid w:val="00106A10"/>
    <w:rsid w:val="0011146C"/>
    <w:rsid w:val="00115988"/>
    <w:rsid w:val="00124663"/>
    <w:rsid w:val="001255ED"/>
    <w:rsid w:val="00130871"/>
    <w:rsid w:val="001335A1"/>
    <w:rsid w:val="00135207"/>
    <w:rsid w:val="001361AE"/>
    <w:rsid w:val="0015578B"/>
    <w:rsid w:val="001579B9"/>
    <w:rsid w:val="0016174A"/>
    <w:rsid w:val="00163643"/>
    <w:rsid w:val="0017061A"/>
    <w:rsid w:val="0017181F"/>
    <w:rsid w:val="0017433D"/>
    <w:rsid w:val="00184C05"/>
    <w:rsid w:val="001904E9"/>
    <w:rsid w:val="00194B6E"/>
    <w:rsid w:val="001952A1"/>
    <w:rsid w:val="00197337"/>
    <w:rsid w:val="001A1EC1"/>
    <w:rsid w:val="001A5EDF"/>
    <w:rsid w:val="001B0E9E"/>
    <w:rsid w:val="001B0F3F"/>
    <w:rsid w:val="001B36A8"/>
    <w:rsid w:val="001B67D7"/>
    <w:rsid w:val="001C052C"/>
    <w:rsid w:val="001C48B0"/>
    <w:rsid w:val="001D4D36"/>
    <w:rsid w:val="001D635F"/>
    <w:rsid w:val="001E090B"/>
    <w:rsid w:val="001E2ECB"/>
    <w:rsid w:val="001E3B1A"/>
    <w:rsid w:val="001E4202"/>
    <w:rsid w:val="001E500D"/>
    <w:rsid w:val="001E7578"/>
    <w:rsid w:val="001F4DA3"/>
    <w:rsid w:val="001F5F06"/>
    <w:rsid w:val="002021F7"/>
    <w:rsid w:val="0020463A"/>
    <w:rsid w:val="00204878"/>
    <w:rsid w:val="00213140"/>
    <w:rsid w:val="002150E4"/>
    <w:rsid w:val="00215A9D"/>
    <w:rsid w:val="00215BD6"/>
    <w:rsid w:val="00223B45"/>
    <w:rsid w:val="00223E7D"/>
    <w:rsid w:val="00224926"/>
    <w:rsid w:val="00225A5C"/>
    <w:rsid w:val="00225D9A"/>
    <w:rsid w:val="002320A1"/>
    <w:rsid w:val="0023496D"/>
    <w:rsid w:val="0024470C"/>
    <w:rsid w:val="002457FF"/>
    <w:rsid w:val="00250ABC"/>
    <w:rsid w:val="002563FC"/>
    <w:rsid w:val="00263369"/>
    <w:rsid w:val="002667ED"/>
    <w:rsid w:val="00273FDF"/>
    <w:rsid w:val="00281CE0"/>
    <w:rsid w:val="002827D6"/>
    <w:rsid w:val="00282B2C"/>
    <w:rsid w:val="00283383"/>
    <w:rsid w:val="002858EC"/>
    <w:rsid w:val="002911A6"/>
    <w:rsid w:val="00291762"/>
    <w:rsid w:val="00292FB1"/>
    <w:rsid w:val="002944B8"/>
    <w:rsid w:val="002A35B2"/>
    <w:rsid w:val="002B029B"/>
    <w:rsid w:val="002B0A59"/>
    <w:rsid w:val="002B5582"/>
    <w:rsid w:val="002B5BE0"/>
    <w:rsid w:val="002B67E4"/>
    <w:rsid w:val="002B6D41"/>
    <w:rsid w:val="002C2B65"/>
    <w:rsid w:val="002C34CD"/>
    <w:rsid w:val="002D0030"/>
    <w:rsid w:val="002E0D57"/>
    <w:rsid w:val="002E2939"/>
    <w:rsid w:val="002E3062"/>
    <w:rsid w:val="002F1BB5"/>
    <w:rsid w:val="002F3D84"/>
    <w:rsid w:val="002F3F80"/>
    <w:rsid w:val="00303C42"/>
    <w:rsid w:val="00306BCA"/>
    <w:rsid w:val="00307E95"/>
    <w:rsid w:val="0031303F"/>
    <w:rsid w:val="00315717"/>
    <w:rsid w:val="00322817"/>
    <w:rsid w:val="003235E2"/>
    <w:rsid w:val="003249A0"/>
    <w:rsid w:val="0033012E"/>
    <w:rsid w:val="0033062D"/>
    <w:rsid w:val="00333C4B"/>
    <w:rsid w:val="00334429"/>
    <w:rsid w:val="0033685D"/>
    <w:rsid w:val="00340C95"/>
    <w:rsid w:val="00351185"/>
    <w:rsid w:val="00354005"/>
    <w:rsid w:val="00356F07"/>
    <w:rsid w:val="00357F0F"/>
    <w:rsid w:val="00362036"/>
    <w:rsid w:val="0036709C"/>
    <w:rsid w:val="00370A86"/>
    <w:rsid w:val="003773F3"/>
    <w:rsid w:val="00382F37"/>
    <w:rsid w:val="003832C4"/>
    <w:rsid w:val="00383F53"/>
    <w:rsid w:val="00384886"/>
    <w:rsid w:val="003962FB"/>
    <w:rsid w:val="003B14D3"/>
    <w:rsid w:val="003B37B1"/>
    <w:rsid w:val="003B63CD"/>
    <w:rsid w:val="003B7DF9"/>
    <w:rsid w:val="003C2425"/>
    <w:rsid w:val="003C33B1"/>
    <w:rsid w:val="003C35FE"/>
    <w:rsid w:val="003D0923"/>
    <w:rsid w:val="003D15B4"/>
    <w:rsid w:val="003D3F65"/>
    <w:rsid w:val="003D48E1"/>
    <w:rsid w:val="003D7FD0"/>
    <w:rsid w:val="003E640D"/>
    <w:rsid w:val="003F0E1E"/>
    <w:rsid w:val="0041175A"/>
    <w:rsid w:val="00412FEB"/>
    <w:rsid w:val="0041454C"/>
    <w:rsid w:val="00431874"/>
    <w:rsid w:val="0043671A"/>
    <w:rsid w:val="004562CB"/>
    <w:rsid w:val="00462BEF"/>
    <w:rsid w:val="004636B4"/>
    <w:rsid w:val="00472670"/>
    <w:rsid w:val="004732D4"/>
    <w:rsid w:val="00480FE1"/>
    <w:rsid w:val="00483F9E"/>
    <w:rsid w:val="00487093"/>
    <w:rsid w:val="004A019F"/>
    <w:rsid w:val="004A1FF7"/>
    <w:rsid w:val="004A26DB"/>
    <w:rsid w:val="004A32DF"/>
    <w:rsid w:val="004A749B"/>
    <w:rsid w:val="004B0EE5"/>
    <w:rsid w:val="004B1890"/>
    <w:rsid w:val="004C5F46"/>
    <w:rsid w:val="004D40C2"/>
    <w:rsid w:val="004D759B"/>
    <w:rsid w:val="004E1DC3"/>
    <w:rsid w:val="004F1926"/>
    <w:rsid w:val="004F1DD9"/>
    <w:rsid w:val="004F5714"/>
    <w:rsid w:val="004F5C8B"/>
    <w:rsid w:val="00501A15"/>
    <w:rsid w:val="005065CA"/>
    <w:rsid w:val="00512651"/>
    <w:rsid w:val="00515EE2"/>
    <w:rsid w:val="005169A0"/>
    <w:rsid w:val="005200E3"/>
    <w:rsid w:val="00524DBF"/>
    <w:rsid w:val="00525F92"/>
    <w:rsid w:val="00530404"/>
    <w:rsid w:val="0053468A"/>
    <w:rsid w:val="00537C4D"/>
    <w:rsid w:val="00547912"/>
    <w:rsid w:val="00553A5E"/>
    <w:rsid w:val="00553E0E"/>
    <w:rsid w:val="00556224"/>
    <w:rsid w:val="00560BB1"/>
    <w:rsid w:val="005663A1"/>
    <w:rsid w:val="00567886"/>
    <w:rsid w:val="005767E0"/>
    <w:rsid w:val="00581BC7"/>
    <w:rsid w:val="005848C4"/>
    <w:rsid w:val="0058544B"/>
    <w:rsid w:val="00590DF4"/>
    <w:rsid w:val="00595AE6"/>
    <w:rsid w:val="00595D99"/>
    <w:rsid w:val="00596F29"/>
    <w:rsid w:val="005A239B"/>
    <w:rsid w:val="005A2BD5"/>
    <w:rsid w:val="005A600E"/>
    <w:rsid w:val="005B428A"/>
    <w:rsid w:val="005B52F3"/>
    <w:rsid w:val="005D7577"/>
    <w:rsid w:val="005E3081"/>
    <w:rsid w:val="005E3E62"/>
    <w:rsid w:val="005E4B64"/>
    <w:rsid w:val="005E5184"/>
    <w:rsid w:val="005F327B"/>
    <w:rsid w:val="00610636"/>
    <w:rsid w:val="00615CA2"/>
    <w:rsid w:val="00617A1A"/>
    <w:rsid w:val="006264BC"/>
    <w:rsid w:val="006341DB"/>
    <w:rsid w:val="00647219"/>
    <w:rsid w:val="0064734C"/>
    <w:rsid w:val="00647ED2"/>
    <w:rsid w:val="00650A7C"/>
    <w:rsid w:val="00662865"/>
    <w:rsid w:val="00662EE3"/>
    <w:rsid w:val="00665418"/>
    <w:rsid w:val="0066661B"/>
    <w:rsid w:val="0067027D"/>
    <w:rsid w:val="00677967"/>
    <w:rsid w:val="0068016D"/>
    <w:rsid w:val="0068389E"/>
    <w:rsid w:val="00685421"/>
    <w:rsid w:val="006924E3"/>
    <w:rsid w:val="006925CB"/>
    <w:rsid w:val="006A179D"/>
    <w:rsid w:val="006A29F6"/>
    <w:rsid w:val="006A4A9D"/>
    <w:rsid w:val="006A6DED"/>
    <w:rsid w:val="006B1D77"/>
    <w:rsid w:val="006B5B55"/>
    <w:rsid w:val="006C6CD0"/>
    <w:rsid w:val="006C6D88"/>
    <w:rsid w:val="006C6E33"/>
    <w:rsid w:val="006D2A7A"/>
    <w:rsid w:val="006D45FE"/>
    <w:rsid w:val="006D76E3"/>
    <w:rsid w:val="006E01DA"/>
    <w:rsid w:val="006E251B"/>
    <w:rsid w:val="006F37DE"/>
    <w:rsid w:val="006F4353"/>
    <w:rsid w:val="006F4D22"/>
    <w:rsid w:val="006F4D7C"/>
    <w:rsid w:val="006F64F8"/>
    <w:rsid w:val="00700C25"/>
    <w:rsid w:val="00701DC5"/>
    <w:rsid w:val="00703C83"/>
    <w:rsid w:val="00703DEA"/>
    <w:rsid w:val="007071F5"/>
    <w:rsid w:val="00714CC0"/>
    <w:rsid w:val="00714CC9"/>
    <w:rsid w:val="00715476"/>
    <w:rsid w:val="00717277"/>
    <w:rsid w:val="007211CF"/>
    <w:rsid w:val="00725B1A"/>
    <w:rsid w:val="00732A2F"/>
    <w:rsid w:val="0073388D"/>
    <w:rsid w:val="0073787F"/>
    <w:rsid w:val="00740432"/>
    <w:rsid w:val="0074470F"/>
    <w:rsid w:val="007470FC"/>
    <w:rsid w:val="00751BC6"/>
    <w:rsid w:val="00761E1E"/>
    <w:rsid w:val="0077518B"/>
    <w:rsid w:val="00784838"/>
    <w:rsid w:val="007849C6"/>
    <w:rsid w:val="00790683"/>
    <w:rsid w:val="0079341C"/>
    <w:rsid w:val="007A0A89"/>
    <w:rsid w:val="007A28A1"/>
    <w:rsid w:val="007A2F96"/>
    <w:rsid w:val="007A5390"/>
    <w:rsid w:val="007B0189"/>
    <w:rsid w:val="007B71D7"/>
    <w:rsid w:val="007C49D5"/>
    <w:rsid w:val="007C6719"/>
    <w:rsid w:val="007D1457"/>
    <w:rsid w:val="007D42DE"/>
    <w:rsid w:val="007D4EFC"/>
    <w:rsid w:val="007D52D9"/>
    <w:rsid w:val="007D5D8B"/>
    <w:rsid w:val="007E0A26"/>
    <w:rsid w:val="007E204F"/>
    <w:rsid w:val="007E3B10"/>
    <w:rsid w:val="007E43BE"/>
    <w:rsid w:val="007F69F4"/>
    <w:rsid w:val="00801776"/>
    <w:rsid w:val="00807104"/>
    <w:rsid w:val="0080739E"/>
    <w:rsid w:val="00807D58"/>
    <w:rsid w:val="00825FDF"/>
    <w:rsid w:val="00830954"/>
    <w:rsid w:val="008311C0"/>
    <w:rsid w:val="00834D19"/>
    <w:rsid w:val="00835A22"/>
    <w:rsid w:val="00842ABF"/>
    <w:rsid w:val="008466AB"/>
    <w:rsid w:val="008517CA"/>
    <w:rsid w:val="00861D99"/>
    <w:rsid w:val="008702AB"/>
    <w:rsid w:val="00870C46"/>
    <w:rsid w:val="008763EB"/>
    <w:rsid w:val="00887A6B"/>
    <w:rsid w:val="00893766"/>
    <w:rsid w:val="0089424F"/>
    <w:rsid w:val="008951F3"/>
    <w:rsid w:val="00897AF9"/>
    <w:rsid w:val="00897CA5"/>
    <w:rsid w:val="008A04CD"/>
    <w:rsid w:val="008A2078"/>
    <w:rsid w:val="008A388D"/>
    <w:rsid w:val="008A5B56"/>
    <w:rsid w:val="008B23FA"/>
    <w:rsid w:val="008C58E2"/>
    <w:rsid w:val="008C7C2E"/>
    <w:rsid w:val="008D03E3"/>
    <w:rsid w:val="008D4AD9"/>
    <w:rsid w:val="008D596C"/>
    <w:rsid w:val="008D6301"/>
    <w:rsid w:val="008E1750"/>
    <w:rsid w:val="008E2969"/>
    <w:rsid w:val="008E351A"/>
    <w:rsid w:val="008E48BB"/>
    <w:rsid w:val="008F221E"/>
    <w:rsid w:val="008F7CD9"/>
    <w:rsid w:val="00903FA3"/>
    <w:rsid w:val="009172B4"/>
    <w:rsid w:val="00922DB9"/>
    <w:rsid w:val="00925643"/>
    <w:rsid w:val="00926836"/>
    <w:rsid w:val="00934055"/>
    <w:rsid w:val="00937738"/>
    <w:rsid w:val="00937F3F"/>
    <w:rsid w:val="00942652"/>
    <w:rsid w:val="00942CE5"/>
    <w:rsid w:val="00956329"/>
    <w:rsid w:val="00960990"/>
    <w:rsid w:val="00961BD9"/>
    <w:rsid w:val="00964ECF"/>
    <w:rsid w:val="00973A7B"/>
    <w:rsid w:val="00973AAA"/>
    <w:rsid w:val="0097733C"/>
    <w:rsid w:val="0098773F"/>
    <w:rsid w:val="009927AB"/>
    <w:rsid w:val="0099441A"/>
    <w:rsid w:val="00994D71"/>
    <w:rsid w:val="009A2F69"/>
    <w:rsid w:val="009A4F26"/>
    <w:rsid w:val="009B106E"/>
    <w:rsid w:val="009B1E92"/>
    <w:rsid w:val="009C3252"/>
    <w:rsid w:val="009D36ED"/>
    <w:rsid w:val="009E23F6"/>
    <w:rsid w:val="009E39EB"/>
    <w:rsid w:val="009E5D9A"/>
    <w:rsid w:val="00A0469B"/>
    <w:rsid w:val="00A220C6"/>
    <w:rsid w:val="00A32F51"/>
    <w:rsid w:val="00A343D7"/>
    <w:rsid w:val="00A4016A"/>
    <w:rsid w:val="00A41878"/>
    <w:rsid w:val="00A44A06"/>
    <w:rsid w:val="00A45317"/>
    <w:rsid w:val="00A56420"/>
    <w:rsid w:val="00A606D6"/>
    <w:rsid w:val="00A64DF4"/>
    <w:rsid w:val="00A7613E"/>
    <w:rsid w:val="00A82A8F"/>
    <w:rsid w:val="00A82DAF"/>
    <w:rsid w:val="00A83011"/>
    <w:rsid w:val="00A86733"/>
    <w:rsid w:val="00A901EA"/>
    <w:rsid w:val="00A95E55"/>
    <w:rsid w:val="00A9634B"/>
    <w:rsid w:val="00A969EE"/>
    <w:rsid w:val="00AA5385"/>
    <w:rsid w:val="00AA75AA"/>
    <w:rsid w:val="00AB07C7"/>
    <w:rsid w:val="00AB2DD3"/>
    <w:rsid w:val="00AB4FF8"/>
    <w:rsid w:val="00AC003C"/>
    <w:rsid w:val="00AC4211"/>
    <w:rsid w:val="00AC4CD1"/>
    <w:rsid w:val="00AC583A"/>
    <w:rsid w:val="00AC675C"/>
    <w:rsid w:val="00AD0F3F"/>
    <w:rsid w:val="00AD39EB"/>
    <w:rsid w:val="00AD635B"/>
    <w:rsid w:val="00AD6C87"/>
    <w:rsid w:val="00AE0A84"/>
    <w:rsid w:val="00AE1854"/>
    <w:rsid w:val="00AE4128"/>
    <w:rsid w:val="00AE4AC5"/>
    <w:rsid w:val="00AF40F9"/>
    <w:rsid w:val="00AF603E"/>
    <w:rsid w:val="00B04603"/>
    <w:rsid w:val="00B138D7"/>
    <w:rsid w:val="00B17E45"/>
    <w:rsid w:val="00B27F1B"/>
    <w:rsid w:val="00B27F53"/>
    <w:rsid w:val="00B37A8A"/>
    <w:rsid w:val="00B427DB"/>
    <w:rsid w:val="00B53F50"/>
    <w:rsid w:val="00B63920"/>
    <w:rsid w:val="00B666AA"/>
    <w:rsid w:val="00B6700B"/>
    <w:rsid w:val="00B75240"/>
    <w:rsid w:val="00B75259"/>
    <w:rsid w:val="00B76F1C"/>
    <w:rsid w:val="00B93A63"/>
    <w:rsid w:val="00B94081"/>
    <w:rsid w:val="00B95608"/>
    <w:rsid w:val="00B97DBB"/>
    <w:rsid w:val="00BA4948"/>
    <w:rsid w:val="00BB28FC"/>
    <w:rsid w:val="00BB7A08"/>
    <w:rsid w:val="00BC0557"/>
    <w:rsid w:val="00BC1AD3"/>
    <w:rsid w:val="00BC4037"/>
    <w:rsid w:val="00BC6146"/>
    <w:rsid w:val="00BD02C1"/>
    <w:rsid w:val="00BD0D0D"/>
    <w:rsid w:val="00BD497B"/>
    <w:rsid w:val="00BD7A26"/>
    <w:rsid w:val="00BE0223"/>
    <w:rsid w:val="00BE3638"/>
    <w:rsid w:val="00BE4192"/>
    <w:rsid w:val="00BE7F1B"/>
    <w:rsid w:val="00BF4D1A"/>
    <w:rsid w:val="00BF53F4"/>
    <w:rsid w:val="00C01F0E"/>
    <w:rsid w:val="00C16B46"/>
    <w:rsid w:val="00C20911"/>
    <w:rsid w:val="00C21861"/>
    <w:rsid w:val="00C228E9"/>
    <w:rsid w:val="00C25612"/>
    <w:rsid w:val="00C402E1"/>
    <w:rsid w:val="00C409D0"/>
    <w:rsid w:val="00C411BD"/>
    <w:rsid w:val="00C41797"/>
    <w:rsid w:val="00C42285"/>
    <w:rsid w:val="00C47301"/>
    <w:rsid w:val="00C5200A"/>
    <w:rsid w:val="00C54376"/>
    <w:rsid w:val="00C651AC"/>
    <w:rsid w:val="00C66012"/>
    <w:rsid w:val="00C7189F"/>
    <w:rsid w:val="00C73B90"/>
    <w:rsid w:val="00C757DF"/>
    <w:rsid w:val="00C83ACD"/>
    <w:rsid w:val="00C86E38"/>
    <w:rsid w:val="00C90D7A"/>
    <w:rsid w:val="00C9262C"/>
    <w:rsid w:val="00C94DA6"/>
    <w:rsid w:val="00CA3B8F"/>
    <w:rsid w:val="00CA415C"/>
    <w:rsid w:val="00CB5A69"/>
    <w:rsid w:val="00CC35DE"/>
    <w:rsid w:val="00CC3601"/>
    <w:rsid w:val="00CD32AA"/>
    <w:rsid w:val="00CD4618"/>
    <w:rsid w:val="00CD7527"/>
    <w:rsid w:val="00CE11EF"/>
    <w:rsid w:val="00CE4EF4"/>
    <w:rsid w:val="00CF0F3F"/>
    <w:rsid w:val="00CF1603"/>
    <w:rsid w:val="00CF662F"/>
    <w:rsid w:val="00D0622D"/>
    <w:rsid w:val="00D06FC4"/>
    <w:rsid w:val="00D14643"/>
    <w:rsid w:val="00D17E5C"/>
    <w:rsid w:val="00D25977"/>
    <w:rsid w:val="00D30076"/>
    <w:rsid w:val="00D3369F"/>
    <w:rsid w:val="00D36A9A"/>
    <w:rsid w:val="00D371F0"/>
    <w:rsid w:val="00D41775"/>
    <w:rsid w:val="00D442A3"/>
    <w:rsid w:val="00D467AA"/>
    <w:rsid w:val="00D4735E"/>
    <w:rsid w:val="00D539AC"/>
    <w:rsid w:val="00D55E3D"/>
    <w:rsid w:val="00D5657B"/>
    <w:rsid w:val="00D618B8"/>
    <w:rsid w:val="00D715A7"/>
    <w:rsid w:val="00D72CD5"/>
    <w:rsid w:val="00D81A9E"/>
    <w:rsid w:val="00D81FB2"/>
    <w:rsid w:val="00D92A54"/>
    <w:rsid w:val="00D938DF"/>
    <w:rsid w:val="00DA503C"/>
    <w:rsid w:val="00DA5560"/>
    <w:rsid w:val="00DB27B3"/>
    <w:rsid w:val="00DB5477"/>
    <w:rsid w:val="00DB56C6"/>
    <w:rsid w:val="00DB74DE"/>
    <w:rsid w:val="00DC3D08"/>
    <w:rsid w:val="00DD0972"/>
    <w:rsid w:val="00DD16E3"/>
    <w:rsid w:val="00DD5D1E"/>
    <w:rsid w:val="00DD6F8A"/>
    <w:rsid w:val="00DD76EF"/>
    <w:rsid w:val="00DE4A20"/>
    <w:rsid w:val="00DF0CD4"/>
    <w:rsid w:val="00E004BE"/>
    <w:rsid w:val="00E02AFB"/>
    <w:rsid w:val="00E02C92"/>
    <w:rsid w:val="00E07D1C"/>
    <w:rsid w:val="00E101F6"/>
    <w:rsid w:val="00E1139F"/>
    <w:rsid w:val="00E150F5"/>
    <w:rsid w:val="00E22E70"/>
    <w:rsid w:val="00E3291E"/>
    <w:rsid w:val="00E45E9E"/>
    <w:rsid w:val="00E46A11"/>
    <w:rsid w:val="00E61D1A"/>
    <w:rsid w:val="00E6467D"/>
    <w:rsid w:val="00E65009"/>
    <w:rsid w:val="00E673E6"/>
    <w:rsid w:val="00E7266E"/>
    <w:rsid w:val="00E726B9"/>
    <w:rsid w:val="00E7416D"/>
    <w:rsid w:val="00E80838"/>
    <w:rsid w:val="00E8167A"/>
    <w:rsid w:val="00E84129"/>
    <w:rsid w:val="00E876E6"/>
    <w:rsid w:val="00E90013"/>
    <w:rsid w:val="00E90D9F"/>
    <w:rsid w:val="00E91410"/>
    <w:rsid w:val="00E91DFA"/>
    <w:rsid w:val="00E95251"/>
    <w:rsid w:val="00E97D14"/>
    <w:rsid w:val="00EA073B"/>
    <w:rsid w:val="00EA0E23"/>
    <w:rsid w:val="00EA1785"/>
    <w:rsid w:val="00EA3CD6"/>
    <w:rsid w:val="00EA7C34"/>
    <w:rsid w:val="00EB789F"/>
    <w:rsid w:val="00EC0139"/>
    <w:rsid w:val="00EC4AAD"/>
    <w:rsid w:val="00EC5791"/>
    <w:rsid w:val="00EC7920"/>
    <w:rsid w:val="00ED7A7F"/>
    <w:rsid w:val="00EE2F75"/>
    <w:rsid w:val="00EE463B"/>
    <w:rsid w:val="00EE5340"/>
    <w:rsid w:val="00EE68C6"/>
    <w:rsid w:val="00EF740F"/>
    <w:rsid w:val="00F0620E"/>
    <w:rsid w:val="00F06CFB"/>
    <w:rsid w:val="00F07E97"/>
    <w:rsid w:val="00F13562"/>
    <w:rsid w:val="00F13E7E"/>
    <w:rsid w:val="00F1741A"/>
    <w:rsid w:val="00F202C2"/>
    <w:rsid w:val="00F206F5"/>
    <w:rsid w:val="00F21574"/>
    <w:rsid w:val="00F25208"/>
    <w:rsid w:val="00F40353"/>
    <w:rsid w:val="00F40A34"/>
    <w:rsid w:val="00F448E5"/>
    <w:rsid w:val="00F50CA7"/>
    <w:rsid w:val="00F52419"/>
    <w:rsid w:val="00F618BF"/>
    <w:rsid w:val="00F61C0C"/>
    <w:rsid w:val="00F70EE3"/>
    <w:rsid w:val="00F71639"/>
    <w:rsid w:val="00F73667"/>
    <w:rsid w:val="00F73954"/>
    <w:rsid w:val="00F815E2"/>
    <w:rsid w:val="00F846EB"/>
    <w:rsid w:val="00F86A53"/>
    <w:rsid w:val="00F962E2"/>
    <w:rsid w:val="00FA4597"/>
    <w:rsid w:val="00FA57CD"/>
    <w:rsid w:val="00FA6B3E"/>
    <w:rsid w:val="00FA72F3"/>
    <w:rsid w:val="00FB1655"/>
    <w:rsid w:val="00FB3774"/>
    <w:rsid w:val="00FB40BD"/>
    <w:rsid w:val="00FB7DA7"/>
    <w:rsid w:val="00FC0223"/>
    <w:rsid w:val="00FC277D"/>
    <w:rsid w:val="00FC53DA"/>
    <w:rsid w:val="00FD0D84"/>
    <w:rsid w:val="00FD5407"/>
    <w:rsid w:val="00FD6063"/>
    <w:rsid w:val="00FD6388"/>
    <w:rsid w:val="00FD651A"/>
    <w:rsid w:val="00FD69A9"/>
    <w:rsid w:val="00FE2558"/>
    <w:rsid w:val="00FE729C"/>
    <w:rsid w:val="00FF027C"/>
    <w:rsid w:val="00FF3E9A"/>
    <w:rsid w:val="00FF6FED"/>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D7F34A41-C7AD-4560-A267-C8713BEE4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1878"/>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784838"/>
    <w:pPr>
      <w:widowControl w:val="0"/>
      <w:numPr>
        <w:numId w:val="2"/>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784838"/>
    <w:pPr>
      <w:keepNext/>
      <w:widowControl w:val="0"/>
      <w:numPr>
        <w:ilvl w:val="1"/>
        <w:numId w:val="2"/>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84838"/>
    <w:pPr>
      <w:keepNext/>
      <w:numPr>
        <w:ilvl w:val="2"/>
        <w:numId w:val="2"/>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784838"/>
    <w:pPr>
      <w:numPr>
        <w:ilvl w:val="3"/>
      </w:numPr>
      <w:outlineLvl w:val="3"/>
    </w:pPr>
    <w:rPr>
      <w:i/>
    </w:rPr>
  </w:style>
  <w:style w:type="paragraph" w:styleId="Heading5">
    <w:name w:val="heading 5"/>
    <w:basedOn w:val="Heading4"/>
    <w:next w:val="Normal"/>
    <w:link w:val="Heading5Char"/>
    <w:uiPriority w:val="9"/>
    <w:qFormat/>
    <w:rsid w:val="00784838"/>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784838"/>
    <w:pPr>
      <w:numPr>
        <w:ilvl w:val="5"/>
        <w:numId w:val="2"/>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784838"/>
    <w:pPr>
      <w:numPr>
        <w:ilvl w:val="6"/>
        <w:numId w:val="2"/>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784838"/>
    <w:pPr>
      <w:numPr>
        <w:ilvl w:val="7"/>
        <w:numId w:val="2"/>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784838"/>
    <w:pPr>
      <w:numPr>
        <w:ilvl w:val="8"/>
        <w:numId w:val="2"/>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C0557"/>
    <w:pPr>
      <w:tabs>
        <w:tab w:val="center" w:pos="4153"/>
        <w:tab w:val="right" w:pos="8306"/>
      </w:tabs>
    </w:pPr>
  </w:style>
  <w:style w:type="character" w:customStyle="1" w:styleId="HeaderChar">
    <w:name w:val="Header Char"/>
    <w:basedOn w:val="DefaultParagraphFont"/>
    <w:link w:val="Header"/>
    <w:uiPriority w:val="99"/>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BE4192"/>
    <w:pPr>
      <w:tabs>
        <w:tab w:val="center" w:pos="4513"/>
        <w:tab w:val="right" w:pos="9026"/>
      </w:tabs>
    </w:pPr>
  </w:style>
  <w:style w:type="character" w:customStyle="1" w:styleId="FooterChar">
    <w:name w:val="Footer Char"/>
    <w:basedOn w:val="DefaultParagraphFont"/>
    <w:link w:val="Footer"/>
    <w:uiPriority w:val="99"/>
    <w:rsid w:val="00BE4192"/>
    <w:rPr>
      <w:rFonts w:ascii="Arial" w:eastAsia="SimSun" w:hAnsi="Arial" w:cs="Arial"/>
      <w:sz w:val="21"/>
      <w:szCs w:val="21"/>
      <w:lang w:val="en-GB"/>
    </w:rPr>
  </w:style>
  <w:style w:type="paragraph" w:styleId="CommentText">
    <w:name w:val="annotation text"/>
    <w:basedOn w:val="Normal"/>
    <w:link w:val="CommentTextChar"/>
    <w:uiPriority w:val="99"/>
    <w:rsid w:val="00BE4192"/>
    <w:pPr>
      <w:tabs>
        <w:tab w:val="left" w:pos="1418"/>
        <w:tab w:val="left" w:pos="4678"/>
        <w:tab w:val="left" w:pos="5954"/>
        <w:tab w:val="left" w:pos="7088"/>
      </w:tabs>
      <w:spacing w:after="240"/>
    </w:pPr>
    <w:rPr>
      <w:rFonts w:eastAsia="Times New Roman" w:cs="Times New Roman"/>
      <w:sz w:val="20"/>
      <w:szCs w:val="20"/>
      <w:lang w:eastAsia="en-US"/>
    </w:rPr>
  </w:style>
  <w:style w:type="character" w:customStyle="1" w:styleId="CommentTextChar">
    <w:name w:val="Comment Text Char"/>
    <w:basedOn w:val="DefaultParagraphFont"/>
    <w:link w:val="CommentText"/>
    <w:uiPriority w:val="99"/>
    <w:rsid w:val="00BE4192"/>
    <w:rPr>
      <w:rFonts w:ascii="Arial" w:eastAsia="Times New Roman" w:hAnsi="Arial" w:cs="Times New Roman"/>
      <w:sz w:val="20"/>
      <w:szCs w:val="20"/>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E4192"/>
    <w:rPr>
      <w:rFonts w:ascii="SimSun" w:eastAsia="SimSun" w:hAnsi="SimSun" w:cs="SimSun"/>
      <w:sz w:val="24"/>
      <w:szCs w:val="24"/>
      <w:lang w:val="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E4192"/>
    <w:pPr>
      <w:ind w:firstLineChars="200" w:firstLine="420"/>
      <w:jc w:val="left"/>
    </w:pPr>
    <w:rPr>
      <w:rFonts w:ascii="SimSun" w:hAnsi="SimSun" w:cs="SimSun"/>
      <w:sz w:val="24"/>
      <w:szCs w:val="24"/>
      <w:lang w:val="en-US"/>
    </w:rPr>
  </w:style>
  <w:style w:type="table" w:styleId="TableGrid">
    <w:name w:val="Table Grid"/>
    <w:basedOn w:val="TableNormal"/>
    <w:uiPriority w:val="39"/>
    <w:rsid w:val="00A56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56420"/>
    <w:pPr>
      <w:numPr>
        <w:numId w:val="1"/>
      </w:numPr>
      <w:overflowPunct w:val="0"/>
      <w:autoSpaceDE w:val="0"/>
      <w:autoSpaceDN w:val="0"/>
      <w:adjustRightInd w:val="0"/>
      <w:spacing w:before="60" w:after="60"/>
      <w:textAlignment w:val="baseline"/>
    </w:pPr>
    <w:rPr>
      <w:rFonts w:ascii="Times New Roman" w:hAnsi="Times New Roman" w:cs="Times New Roman"/>
      <w:sz w:val="22"/>
      <w:szCs w:val="20"/>
      <w:lang w:val="en-US"/>
    </w:rPr>
  </w:style>
  <w:style w:type="character" w:customStyle="1" w:styleId="3GPPAgreementsChar">
    <w:name w:val="3GPP Agreements Char"/>
    <w:link w:val="3GPPAgreements"/>
    <w:rsid w:val="00A56420"/>
    <w:rPr>
      <w:rFonts w:ascii="Times New Roman" w:eastAsia="SimSun" w:hAnsi="Times New Roman" w:cs="Times New Roman"/>
      <w:szCs w:val="20"/>
      <w:lang w:val="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784838"/>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784838"/>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784838"/>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84838"/>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784838"/>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784838"/>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784838"/>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784838"/>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784838"/>
    <w:rPr>
      <w:rFonts w:ascii="Arial" w:eastAsia="Batang" w:hAnsi="Arial" w:cs="Times New Roman"/>
      <w:lang w:val="en-GB" w:eastAsia="x-none"/>
    </w:rPr>
  </w:style>
  <w:style w:type="paragraph" w:styleId="Caption">
    <w:name w:val="caption"/>
    <w:basedOn w:val="Normal"/>
    <w:next w:val="Normal"/>
    <w:uiPriority w:val="35"/>
    <w:unhideWhenUsed/>
    <w:qFormat/>
    <w:rsid w:val="00204878"/>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7D4EFC"/>
    <w:rPr>
      <w:sz w:val="21"/>
      <w:szCs w:val="21"/>
    </w:rPr>
  </w:style>
  <w:style w:type="paragraph" w:styleId="BalloonText">
    <w:name w:val="Balloon Text"/>
    <w:basedOn w:val="Normal"/>
    <w:link w:val="BalloonTextChar"/>
    <w:uiPriority w:val="99"/>
    <w:semiHidden/>
    <w:unhideWhenUsed/>
    <w:rsid w:val="007D4E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4EFC"/>
    <w:rPr>
      <w:rFonts w:ascii="Segoe UI" w:eastAsia="SimSu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AB2DD3"/>
    <w:pPr>
      <w:tabs>
        <w:tab w:val="clear" w:pos="1418"/>
        <w:tab w:val="clear" w:pos="4678"/>
        <w:tab w:val="clear" w:pos="5954"/>
        <w:tab w:val="clear" w:pos="7088"/>
      </w:tabs>
      <w:spacing w:after="0"/>
    </w:pPr>
    <w:rPr>
      <w:rFonts w:eastAsia="SimSun" w:cs="Arial"/>
      <w:b/>
      <w:bCs/>
      <w:lang w:eastAsia="zh-CN"/>
    </w:rPr>
  </w:style>
  <w:style w:type="character" w:customStyle="1" w:styleId="CommentSubjectChar">
    <w:name w:val="Comment Subject Char"/>
    <w:basedOn w:val="CommentTextChar"/>
    <w:link w:val="CommentSubject"/>
    <w:uiPriority w:val="99"/>
    <w:semiHidden/>
    <w:rsid w:val="00AB2DD3"/>
    <w:rPr>
      <w:rFonts w:ascii="Arial" w:eastAsia="SimSun" w:hAnsi="Arial" w:cs="Arial"/>
      <w:b/>
      <w:bCs/>
      <w:sz w:val="20"/>
      <w:szCs w:val="20"/>
      <w:lang w:val="en-GB" w:eastAsia="en-US"/>
    </w:rPr>
  </w:style>
  <w:style w:type="character" w:styleId="Hyperlink">
    <w:name w:val="Hyperlink"/>
    <w:uiPriority w:val="99"/>
    <w:rsid w:val="008A5B56"/>
    <w:rPr>
      <w:color w:val="0000FF"/>
      <w:u w:val="single"/>
    </w:rPr>
  </w:style>
  <w:style w:type="paragraph" w:customStyle="1" w:styleId="3GPPText">
    <w:name w:val="3GPP Text"/>
    <w:basedOn w:val="Normal"/>
    <w:link w:val="3GPPTextChar"/>
    <w:qFormat/>
    <w:rsid w:val="008A5B56"/>
    <w:pPr>
      <w:overflowPunct w:val="0"/>
      <w:autoSpaceDE w:val="0"/>
      <w:autoSpaceDN w:val="0"/>
      <w:adjustRightInd w:val="0"/>
      <w:spacing w:before="120" w:after="120"/>
      <w:textAlignment w:val="baseline"/>
    </w:pPr>
    <w:rPr>
      <w:rFonts w:ascii="Times New Roman" w:hAnsi="Times New Roman" w:cs="Times New Roman"/>
      <w:sz w:val="22"/>
      <w:szCs w:val="20"/>
      <w:lang w:val="en-US" w:eastAsia="en-US"/>
    </w:rPr>
  </w:style>
  <w:style w:type="character" w:customStyle="1" w:styleId="3GPPTextChar">
    <w:name w:val="3GPP Text Char"/>
    <w:link w:val="3GPPText"/>
    <w:rsid w:val="008A5B56"/>
    <w:rPr>
      <w:rFonts w:ascii="Times New Roman" w:eastAsia="SimSun" w:hAnsi="Times New Roman" w:cs="Times New Roman"/>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754274">
      <w:bodyDiv w:val="1"/>
      <w:marLeft w:val="0"/>
      <w:marRight w:val="0"/>
      <w:marTop w:val="0"/>
      <w:marBottom w:val="0"/>
      <w:divBdr>
        <w:top w:val="none" w:sz="0" w:space="0" w:color="auto"/>
        <w:left w:val="none" w:sz="0" w:space="0" w:color="auto"/>
        <w:bottom w:val="none" w:sz="0" w:space="0" w:color="auto"/>
        <w:right w:val="none" w:sz="0" w:space="0" w:color="auto"/>
      </w:divBdr>
      <w:divsChild>
        <w:div w:id="344987276">
          <w:marLeft w:val="1800"/>
          <w:marRight w:val="0"/>
          <w:marTop w:val="77"/>
          <w:marBottom w:val="0"/>
          <w:divBdr>
            <w:top w:val="none" w:sz="0" w:space="0" w:color="auto"/>
            <w:left w:val="none" w:sz="0" w:space="0" w:color="auto"/>
            <w:bottom w:val="none" w:sz="0" w:space="0" w:color="auto"/>
            <w:right w:val="none" w:sz="0" w:space="0" w:color="auto"/>
          </w:divBdr>
        </w:div>
      </w:divsChild>
    </w:div>
    <w:div w:id="443578638">
      <w:bodyDiv w:val="1"/>
      <w:marLeft w:val="0"/>
      <w:marRight w:val="0"/>
      <w:marTop w:val="0"/>
      <w:marBottom w:val="0"/>
      <w:divBdr>
        <w:top w:val="none" w:sz="0" w:space="0" w:color="auto"/>
        <w:left w:val="none" w:sz="0" w:space="0" w:color="auto"/>
        <w:bottom w:val="none" w:sz="0" w:space="0" w:color="auto"/>
        <w:right w:val="none" w:sz="0" w:space="0" w:color="auto"/>
      </w:divBdr>
    </w:div>
    <w:div w:id="1179736453">
      <w:bodyDiv w:val="1"/>
      <w:marLeft w:val="0"/>
      <w:marRight w:val="0"/>
      <w:marTop w:val="0"/>
      <w:marBottom w:val="0"/>
      <w:divBdr>
        <w:top w:val="none" w:sz="0" w:space="0" w:color="auto"/>
        <w:left w:val="none" w:sz="0" w:space="0" w:color="auto"/>
        <w:bottom w:val="none" w:sz="0" w:space="0" w:color="auto"/>
        <w:right w:val="none" w:sz="0" w:space="0" w:color="auto"/>
      </w:divBdr>
      <w:divsChild>
        <w:div w:id="308285897">
          <w:marLeft w:val="1800"/>
          <w:marRight w:val="0"/>
          <w:marTop w:val="77"/>
          <w:marBottom w:val="0"/>
          <w:divBdr>
            <w:top w:val="none" w:sz="0" w:space="0" w:color="auto"/>
            <w:left w:val="none" w:sz="0" w:space="0" w:color="auto"/>
            <w:bottom w:val="none" w:sz="0" w:space="0" w:color="auto"/>
            <w:right w:val="none" w:sz="0" w:space="0" w:color="auto"/>
          </w:divBdr>
        </w:div>
      </w:divsChild>
    </w:div>
    <w:div w:id="1397044563">
      <w:bodyDiv w:val="1"/>
      <w:marLeft w:val="0"/>
      <w:marRight w:val="0"/>
      <w:marTop w:val="0"/>
      <w:marBottom w:val="0"/>
      <w:divBdr>
        <w:top w:val="none" w:sz="0" w:space="0" w:color="auto"/>
        <w:left w:val="none" w:sz="0" w:space="0" w:color="auto"/>
        <w:bottom w:val="none" w:sz="0" w:space="0" w:color="auto"/>
        <w:right w:val="none" w:sz="0" w:space="0" w:color="auto"/>
      </w:divBdr>
    </w:div>
    <w:div w:id="1663655445">
      <w:bodyDiv w:val="1"/>
      <w:marLeft w:val="0"/>
      <w:marRight w:val="0"/>
      <w:marTop w:val="0"/>
      <w:marBottom w:val="0"/>
      <w:divBdr>
        <w:top w:val="none" w:sz="0" w:space="0" w:color="auto"/>
        <w:left w:val="none" w:sz="0" w:space="0" w:color="auto"/>
        <w:bottom w:val="none" w:sz="0" w:space="0" w:color="auto"/>
        <w:right w:val="none" w:sz="0" w:space="0" w:color="auto"/>
      </w:divBdr>
    </w:div>
    <w:div w:id="1892571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C:\3GPP\RAN1_Meetings\RAN1_99%20(Reno)\OPPO%20Tdocs\NR%20V2X\Kevin\PRR%20data%2048%20PRBs%20Tdoc%20submission.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3GPP\RAN1_Meetings\RAN1_99%20(Reno)\OPPO%20Tdocs\NR%20V2X\Kevin\PRR%20data%2048%20PRBs%20Tdoc%20submission.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solidFill>
                <a:latin typeface="+mn-lt"/>
                <a:ea typeface="+mn-ea"/>
                <a:cs typeface="+mn-cs"/>
              </a:defRPr>
            </a:pPr>
            <a:r>
              <a:rPr lang="en-US">
                <a:solidFill>
                  <a:schemeClr val="tx1"/>
                </a:solidFill>
              </a:rPr>
              <a:t>Highway -</a:t>
            </a:r>
            <a:r>
              <a:rPr lang="en-US" baseline="0">
                <a:solidFill>
                  <a:schemeClr val="tx1"/>
                </a:solidFill>
              </a:rPr>
              <a:t> Aperiodic traffic (medium intensity)</a:t>
            </a:r>
            <a:endParaRPr lang="en-US">
              <a:solidFill>
                <a:schemeClr val="tx1"/>
              </a:solidFill>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solidFill>
              <a:latin typeface="+mn-lt"/>
              <a:ea typeface="+mn-ea"/>
              <a:cs typeface="+mn-cs"/>
            </a:defRPr>
          </a:pPr>
          <a:endParaRPr lang="en-US"/>
        </a:p>
      </c:txPr>
    </c:title>
    <c:autoTitleDeleted val="0"/>
    <c:plotArea>
      <c:layout>
        <c:manualLayout>
          <c:layoutTarget val="inner"/>
          <c:xMode val="edge"/>
          <c:yMode val="edge"/>
          <c:x val="0.11518089308603867"/>
          <c:y val="0.12076514528438492"/>
          <c:w val="0.85267010228372619"/>
          <c:h val="0.73465756079752076"/>
        </c:manualLayout>
      </c:layout>
      <c:scatterChart>
        <c:scatterStyle val="lineMarker"/>
        <c:varyColors val="0"/>
        <c:ser>
          <c:idx val="0"/>
          <c:order val="0"/>
          <c:tx>
            <c:strRef>
              <c:f>'Highway - Aperiodic'!$A$2</c:f>
              <c:strCache>
                <c:ptCount val="1"/>
                <c:pt idx="0">
                  <c:v>Reservation for initial-Tx</c:v>
                </c:pt>
              </c:strCache>
            </c:strRef>
          </c:tx>
          <c:spPr>
            <a:ln w="19050" cap="rnd">
              <a:solidFill>
                <a:schemeClr val="accent6">
                  <a:lumMod val="75000"/>
                </a:schemeClr>
              </a:solidFill>
              <a:round/>
            </a:ln>
            <a:effectLst/>
          </c:spPr>
          <c:marker>
            <c:symbol val="circle"/>
            <c:size val="5"/>
            <c:spPr>
              <a:solidFill>
                <a:schemeClr val="accent6">
                  <a:lumMod val="75000"/>
                </a:schemeClr>
              </a:solidFill>
              <a:ln w="9525">
                <a:solidFill>
                  <a:schemeClr val="accent6">
                    <a:lumMod val="75000"/>
                  </a:schemeClr>
                </a:solidFill>
              </a:ln>
              <a:effectLst/>
            </c:spPr>
          </c:marker>
          <c:xVal>
            <c:numRef>
              <c:f>'Highway - Aperiodic'!$B$1:$AA$1</c:f>
              <c:numCache>
                <c:formatCode>General</c:formatCode>
                <c:ptCount val="26"/>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numCache>
            </c:numRef>
          </c:xVal>
          <c:yVal>
            <c:numRef>
              <c:f>'Highway - Aperiodic'!$B$2:$AA$2</c:f>
              <c:numCache>
                <c:formatCode>General</c:formatCode>
                <c:ptCount val="26"/>
                <c:pt idx="0">
                  <c:v>0.99739999999999995</c:v>
                </c:pt>
                <c:pt idx="1">
                  <c:v>0.99129599999999995</c:v>
                </c:pt>
                <c:pt idx="2">
                  <c:v>0.98253999999999997</c:v>
                </c:pt>
                <c:pt idx="3">
                  <c:v>0.97386899999999998</c:v>
                </c:pt>
                <c:pt idx="4">
                  <c:v>0.96578299999999995</c:v>
                </c:pt>
                <c:pt idx="5">
                  <c:v>0.95694100000000004</c:v>
                </c:pt>
                <c:pt idx="6">
                  <c:v>0.94532799999999995</c:v>
                </c:pt>
                <c:pt idx="7">
                  <c:v>0.93547000000000002</c:v>
                </c:pt>
                <c:pt idx="8">
                  <c:v>0.92686199999999996</c:v>
                </c:pt>
                <c:pt idx="9">
                  <c:v>0.91778099999999996</c:v>
                </c:pt>
                <c:pt idx="10">
                  <c:v>0.90571000000000002</c:v>
                </c:pt>
                <c:pt idx="11">
                  <c:v>0.898115</c:v>
                </c:pt>
                <c:pt idx="12">
                  <c:v>0.889378</c:v>
                </c:pt>
                <c:pt idx="13">
                  <c:v>0.87860099999999997</c:v>
                </c:pt>
                <c:pt idx="14">
                  <c:v>0.87063900000000005</c:v>
                </c:pt>
                <c:pt idx="15">
                  <c:v>0.860711</c:v>
                </c:pt>
                <c:pt idx="16">
                  <c:v>0.85188600000000003</c:v>
                </c:pt>
                <c:pt idx="17">
                  <c:v>0.84319500000000003</c:v>
                </c:pt>
                <c:pt idx="18">
                  <c:v>0.83338000000000001</c:v>
                </c:pt>
                <c:pt idx="19">
                  <c:v>0.82854099999999997</c:v>
                </c:pt>
                <c:pt idx="20">
                  <c:v>0.82148399999999999</c:v>
                </c:pt>
                <c:pt idx="21">
                  <c:v>0.81521500000000002</c:v>
                </c:pt>
                <c:pt idx="22">
                  <c:v>0.80733900000000003</c:v>
                </c:pt>
                <c:pt idx="23">
                  <c:v>0.80007700000000004</c:v>
                </c:pt>
                <c:pt idx="24">
                  <c:v>0.79545699999999997</c:v>
                </c:pt>
                <c:pt idx="25">
                  <c:v>0.78225599999999995</c:v>
                </c:pt>
              </c:numCache>
            </c:numRef>
          </c:yVal>
          <c:smooth val="0"/>
          <c:extLst>
            <c:ext xmlns:c16="http://schemas.microsoft.com/office/drawing/2014/chart" uri="{C3380CC4-5D6E-409C-BE32-E72D297353CC}">
              <c16:uniqueId val="{00000000-7153-498B-8425-D58DD1E16035}"/>
            </c:ext>
          </c:extLst>
        </c:ser>
        <c:ser>
          <c:idx val="3"/>
          <c:order val="1"/>
          <c:tx>
            <c:strRef>
              <c:f>'Highway - Aperiodic'!$A$5</c:f>
              <c:strCache>
                <c:ptCount val="1"/>
                <c:pt idx="0">
                  <c:v>STS continuous sensing</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'Highway - Aperiodic'!$B$1:$AA$1</c:f>
              <c:numCache>
                <c:formatCode>General</c:formatCode>
                <c:ptCount val="26"/>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numCache>
            </c:numRef>
          </c:xVal>
          <c:yVal>
            <c:numRef>
              <c:f>'Highway - Aperiodic'!$B$5:$AA$5</c:f>
              <c:numCache>
                <c:formatCode>General</c:formatCode>
                <c:ptCount val="26"/>
                <c:pt idx="0">
                  <c:v>0.99966299999999997</c:v>
                </c:pt>
                <c:pt idx="1">
                  <c:v>0.998749</c:v>
                </c:pt>
                <c:pt idx="2">
                  <c:v>0.99763999999999997</c:v>
                </c:pt>
                <c:pt idx="3">
                  <c:v>0.99624900000000005</c:v>
                </c:pt>
                <c:pt idx="4">
                  <c:v>0.99465700000000001</c:v>
                </c:pt>
                <c:pt idx="5">
                  <c:v>0.99287599999999998</c:v>
                </c:pt>
                <c:pt idx="6">
                  <c:v>0.99102199999999996</c:v>
                </c:pt>
                <c:pt idx="7">
                  <c:v>0.98820200000000002</c:v>
                </c:pt>
                <c:pt idx="8">
                  <c:v>0.98619900000000005</c:v>
                </c:pt>
                <c:pt idx="9">
                  <c:v>0.9839</c:v>
                </c:pt>
                <c:pt idx="10">
                  <c:v>0.98067400000000005</c:v>
                </c:pt>
                <c:pt idx="11">
                  <c:v>0.97783699999999996</c:v>
                </c:pt>
                <c:pt idx="12">
                  <c:v>0.97594800000000004</c:v>
                </c:pt>
                <c:pt idx="13">
                  <c:v>0.97338599999999997</c:v>
                </c:pt>
                <c:pt idx="14">
                  <c:v>0.97069000000000005</c:v>
                </c:pt>
                <c:pt idx="15">
                  <c:v>0.96700200000000003</c:v>
                </c:pt>
                <c:pt idx="16">
                  <c:v>0.96644099999999999</c:v>
                </c:pt>
                <c:pt idx="17">
                  <c:v>0.96335300000000001</c:v>
                </c:pt>
                <c:pt idx="18">
                  <c:v>0.95923999999999998</c:v>
                </c:pt>
                <c:pt idx="19">
                  <c:v>0.95761200000000002</c:v>
                </c:pt>
                <c:pt idx="20">
                  <c:v>0.95483700000000005</c:v>
                </c:pt>
                <c:pt idx="21">
                  <c:v>0.95287999999999995</c:v>
                </c:pt>
                <c:pt idx="22">
                  <c:v>0.94899199999999995</c:v>
                </c:pt>
                <c:pt idx="23">
                  <c:v>0.94592200000000004</c:v>
                </c:pt>
                <c:pt idx="24">
                  <c:v>0.94405099999999997</c:v>
                </c:pt>
                <c:pt idx="25">
                  <c:v>0.93927700000000003</c:v>
                </c:pt>
              </c:numCache>
            </c:numRef>
          </c:yVal>
          <c:smooth val="0"/>
          <c:extLst>
            <c:ext xmlns:c16="http://schemas.microsoft.com/office/drawing/2014/chart" uri="{C3380CC4-5D6E-409C-BE32-E72D297353CC}">
              <c16:uniqueId val="{00000001-7153-498B-8425-D58DD1E16035}"/>
            </c:ext>
          </c:extLst>
        </c:ser>
        <c:ser>
          <c:idx val="4"/>
          <c:order val="2"/>
          <c:tx>
            <c:strRef>
              <c:f>'Highway - Aperiodic'!$A$6</c:f>
              <c:strCache>
                <c:ptCount val="1"/>
                <c:pt idx="0">
                  <c:v>LTE SA Decoding</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'Highway - Aperiodic'!$B$1:$AA$1</c:f>
              <c:numCache>
                <c:formatCode>General</c:formatCode>
                <c:ptCount val="26"/>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numCache>
            </c:numRef>
          </c:xVal>
          <c:yVal>
            <c:numRef>
              <c:f>'Highway - Aperiodic'!$B$6:$AA$6</c:f>
              <c:numCache>
                <c:formatCode>General</c:formatCode>
                <c:ptCount val="26"/>
                <c:pt idx="0">
                  <c:v>0.99590299999999998</c:v>
                </c:pt>
                <c:pt idx="1">
                  <c:v>0.98733099999999996</c:v>
                </c:pt>
                <c:pt idx="2">
                  <c:v>0.97451100000000002</c:v>
                </c:pt>
                <c:pt idx="3">
                  <c:v>0.961256</c:v>
                </c:pt>
                <c:pt idx="4">
                  <c:v>0.94934600000000002</c:v>
                </c:pt>
                <c:pt idx="5">
                  <c:v>0.93655600000000006</c:v>
                </c:pt>
                <c:pt idx="6">
                  <c:v>0.91929000000000005</c:v>
                </c:pt>
                <c:pt idx="7">
                  <c:v>0.90753399999999995</c:v>
                </c:pt>
                <c:pt idx="8">
                  <c:v>0.89451499999999995</c:v>
                </c:pt>
                <c:pt idx="9">
                  <c:v>0.88134800000000002</c:v>
                </c:pt>
                <c:pt idx="10">
                  <c:v>0.86670100000000005</c:v>
                </c:pt>
                <c:pt idx="11">
                  <c:v>0.854989</c:v>
                </c:pt>
                <c:pt idx="12">
                  <c:v>0.84161900000000001</c:v>
                </c:pt>
                <c:pt idx="13">
                  <c:v>0.83225000000000005</c:v>
                </c:pt>
                <c:pt idx="14">
                  <c:v>0.82098099999999996</c:v>
                </c:pt>
                <c:pt idx="15">
                  <c:v>0.80806800000000001</c:v>
                </c:pt>
                <c:pt idx="16">
                  <c:v>0.79500199999999999</c:v>
                </c:pt>
                <c:pt idx="17">
                  <c:v>0.78934099999999996</c:v>
                </c:pt>
                <c:pt idx="18">
                  <c:v>0.77675799999999995</c:v>
                </c:pt>
                <c:pt idx="19">
                  <c:v>0.76809799999999995</c:v>
                </c:pt>
                <c:pt idx="20">
                  <c:v>0.76015900000000003</c:v>
                </c:pt>
                <c:pt idx="21">
                  <c:v>0.74847399999999997</c:v>
                </c:pt>
                <c:pt idx="22">
                  <c:v>0.74422299999999997</c:v>
                </c:pt>
                <c:pt idx="23">
                  <c:v>0.73189099999999996</c:v>
                </c:pt>
                <c:pt idx="24">
                  <c:v>0.72595299999999996</c:v>
                </c:pt>
                <c:pt idx="25">
                  <c:v>0.71850000000000003</c:v>
                </c:pt>
              </c:numCache>
            </c:numRef>
          </c:yVal>
          <c:smooth val="0"/>
          <c:extLst>
            <c:ext xmlns:c16="http://schemas.microsoft.com/office/drawing/2014/chart" uri="{C3380CC4-5D6E-409C-BE32-E72D297353CC}">
              <c16:uniqueId val="{00000002-7153-498B-8425-D58DD1E16035}"/>
            </c:ext>
          </c:extLst>
        </c:ser>
        <c:dLbls>
          <c:showLegendKey val="0"/>
          <c:showVal val="0"/>
          <c:showCatName val="0"/>
          <c:showSerName val="0"/>
          <c:showPercent val="0"/>
          <c:showBubbleSize val="0"/>
        </c:dLbls>
        <c:axId val="449996032"/>
        <c:axId val="449993080"/>
      </c:scatterChart>
      <c:valAx>
        <c:axId val="449996032"/>
        <c:scaling>
          <c:orientation val="minMax"/>
          <c:max val="25"/>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r>
                  <a:rPr lang="en-AU">
                    <a:solidFill>
                      <a:schemeClr val="tx1"/>
                    </a:solidFill>
                  </a:rPr>
                  <a:t>Distance (every 20m)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9993080"/>
        <c:crosses val="autoZero"/>
        <c:crossBetween val="midCat"/>
      </c:valAx>
      <c:valAx>
        <c:axId val="449993080"/>
        <c:scaling>
          <c:orientation val="minMax"/>
          <c:max val="1.05"/>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solidFill>
                    <a:latin typeface="+mn-lt"/>
                    <a:ea typeface="+mn-ea"/>
                    <a:cs typeface="+mn-cs"/>
                  </a:defRPr>
                </a:pPr>
                <a:r>
                  <a:rPr lang="en-AU">
                    <a:solidFill>
                      <a:schemeClr val="tx1"/>
                    </a:solidFill>
                  </a:rPr>
                  <a:t>PRR</a:t>
                </a:r>
                <a:r>
                  <a:rPr lang="en-AU" baseline="0">
                    <a:solidFill>
                      <a:schemeClr val="tx1"/>
                    </a:solidFill>
                  </a:rPr>
                  <a:t> (%)</a:t>
                </a:r>
                <a:endParaRPr lang="en-AU">
                  <a:solidFill>
                    <a:schemeClr val="tx1"/>
                  </a:solidFill>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9996032"/>
        <c:crosses val="autoZero"/>
        <c:crossBetween val="midCat"/>
        <c:majorUnit val="0.1"/>
      </c:valAx>
      <c:spPr>
        <a:noFill/>
        <a:ln>
          <a:noFill/>
        </a:ln>
        <a:effectLst/>
      </c:spPr>
    </c:plotArea>
    <c:legend>
      <c:legendPos val="r"/>
      <c:layout>
        <c:manualLayout>
          <c:xMode val="edge"/>
          <c:yMode val="edge"/>
          <c:x val="0.12874104737705552"/>
          <c:y val="0.67563747414968678"/>
          <c:w val="0.32374799380631869"/>
          <c:h val="0.16684628125474651"/>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solidFill>
                <a:latin typeface="+mn-lt"/>
                <a:ea typeface="+mn-ea"/>
                <a:cs typeface="+mn-cs"/>
              </a:defRPr>
            </a:pPr>
            <a:r>
              <a:rPr lang="en-US">
                <a:solidFill>
                  <a:schemeClr val="tx1"/>
                </a:solidFill>
              </a:rPr>
              <a:t>Urban -</a:t>
            </a:r>
            <a:r>
              <a:rPr lang="en-US" baseline="0">
                <a:solidFill>
                  <a:schemeClr val="tx1"/>
                </a:solidFill>
              </a:rPr>
              <a:t> Aperiodic traffic (medium intensity)</a:t>
            </a:r>
            <a:endParaRPr lang="en-US">
              <a:solidFill>
                <a:schemeClr val="tx1"/>
              </a:solidFill>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solidFill>
              <a:latin typeface="+mn-lt"/>
              <a:ea typeface="+mn-ea"/>
              <a:cs typeface="+mn-cs"/>
            </a:defRPr>
          </a:pPr>
          <a:endParaRPr lang="en-US"/>
        </a:p>
      </c:txPr>
    </c:title>
    <c:autoTitleDeleted val="0"/>
    <c:plotArea>
      <c:layout>
        <c:manualLayout>
          <c:layoutTarget val="inner"/>
          <c:xMode val="edge"/>
          <c:yMode val="edge"/>
          <c:x val="0.11518089308603867"/>
          <c:y val="0.12076514528438492"/>
          <c:w val="0.85267010228372619"/>
          <c:h val="0.73465756079752076"/>
        </c:manualLayout>
      </c:layout>
      <c:scatterChart>
        <c:scatterStyle val="lineMarker"/>
        <c:varyColors val="0"/>
        <c:ser>
          <c:idx val="0"/>
          <c:order val="0"/>
          <c:tx>
            <c:strRef>
              <c:f>'Urban - Aperiodic'!$A$2</c:f>
              <c:strCache>
                <c:ptCount val="1"/>
                <c:pt idx="0">
                  <c:v>STS continuous sensing</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'Urban - Aperiodic'!$B$1:$AA$1</c:f>
              <c:numCache>
                <c:formatCode>General</c:formatCode>
                <c:ptCount val="26"/>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numCache>
            </c:numRef>
          </c:xVal>
          <c:yVal>
            <c:numRef>
              <c:f>'Urban - Aperiodic'!$B$2:$AA$2</c:f>
              <c:numCache>
                <c:formatCode>General</c:formatCode>
                <c:ptCount val="26"/>
                <c:pt idx="0">
                  <c:v>0.99682000000000004</c:v>
                </c:pt>
                <c:pt idx="1">
                  <c:v>0.97528700000000002</c:v>
                </c:pt>
                <c:pt idx="2">
                  <c:v>0.92142800000000002</c:v>
                </c:pt>
                <c:pt idx="3">
                  <c:v>0.85703399999999996</c:v>
                </c:pt>
                <c:pt idx="4">
                  <c:v>0.80031300000000005</c:v>
                </c:pt>
                <c:pt idx="5">
                  <c:v>0.74399400000000004</c:v>
                </c:pt>
                <c:pt idx="6">
                  <c:v>0.68246600000000002</c:v>
                </c:pt>
                <c:pt idx="7">
                  <c:v>0.63175400000000004</c:v>
                </c:pt>
                <c:pt idx="8">
                  <c:v>0.57803099999999996</c:v>
                </c:pt>
                <c:pt idx="9">
                  <c:v>0.52276</c:v>
                </c:pt>
                <c:pt idx="10">
                  <c:v>0.46364499999999997</c:v>
                </c:pt>
                <c:pt idx="11">
                  <c:v>0.41236200000000001</c:v>
                </c:pt>
                <c:pt idx="12">
                  <c:v>0.212641</c:v>
                </c:pt>
                <c:pt idx="13">
                  <c:v>0.21506600000000001</c:v>
                </c:pt>
                <c:pt idx="14">
                  <c:v>0.213699</c:v>
                </c:pt>
                <c:pt idx="15">
                  <c:v>0.19787199999999999</c:v>
                </c:pt>
                <c:pt idx="16">
                  <c:v>0.185692</c:v>
                </c:pt>
                <c:pt idx="17">
                  <c:v>0.167992</c:v>
                </c:pt>
                <c:pt idx="18">
                  <c:v>0.15054100000000001</c:v>
                </c:pt>
                <c:pt idx="19">
                  <c:v>0.14025299999999999</c:v>
                </c:pt>
                <c:pt idx="20">
                  <c:v>0.12989700000000001</c:v>
                </c:pt>
                <c:pt idx="21">
                  <c:v>9.1076000000000004E-2</c:v>
                </c:pt>
                <c:pt idx="22">
                  <c:v>8.5443000000000005E-2</c:v>
                </c:pt>
                <c:pt idx="23">
                  <c:v>8.4605E-2</c:v>
                </c:pt>
                <c:pt idx="24">
                  <c:v>6.3158000000000006E-2</c:v>
                </c:pt>
                <c:pt idx="25">
                  <c:v>4.6813E-2</c:v>
                </c:pt>
              </c:numCache>
            </c:numRef>
          </c:yVal>
          <c:smooth val="0"/>
          <c:extLst>
            <c:ext xmlns:c16="http://schemas.microsoft.com/office/drawing/2014/chart" uri="{C3380CC4-5D6E-409C-BE32-E72D297353CC}">
              <c16:uniqueId val="{00000000-BC49-4C7A-B706-BAF6A86CB36F}"/>
            </c:ext>
          </c:extLst>
        </c:ser>
        <c:ser>
          <c:idx val="1"/>
          <c:order val="1"/>
          <c:tx>
            <c:strRef>
              <c:f>'Urban - Aperiodic'!$A$3</c:f>
              <c:strCache>
                <c:ptCount val="1"/>
                <c:pt idx="0">
                  <c:v>LTE SA Decoding</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'Urban - Aperiodic'!$B$1:$AA$1</c:f>
              <c:numCache>
                <c:formatCode>General</c:formatCode>
                <c:ptCount val="26"/>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numCache>
            </c:numRef>
          </c:xVal>
          <c:yVal>
            <c:numRef>
              <c:f>'Urban - Aperiodic'!$B$3:$AA$3</c:f>
              <c:numCache>
                <c:formatCode>General</c:formatCode>
                <c:ptCount val="26"/>
                <c:pt idx="0">
                  <c:v>0.98551100000000003</c:v>
                </c:pt>
                <c:pt idx="1">
                  <c:v>0.92887799999999998</c:v>
                </c:pt>
                <c:pt idx="2">
                  <c:v>0.84914199999999995</c:v>
                </c:pt>
                <c:pt idx="3">
                  <c:v>0.77193999999999996</c:v>
                </c:pt>
                <c:pt idx="4">
                  <c:v>0.70677000000000001</c:v>
                </c:pt>
                <c:pt idx="5">
                  <c:v>0.65010199999999996</c:v>
                </c:pt>
                <c:pt idx="6">
                  <c:v>0.59414999999999996</c:v>
                </c:pt>
                <c:pt idx="7">
                  <c:v>0.54097799999999996</c:v>
                </c:pt>
                <c:pt idx="8">
                  <c:v>0.49398599999999998</c:v>
                </c:pt>
                <c:pt idx="9">
                  <c:v>0.44309700000000002</c:v>
                </c:pt>
                <c:pt idx="10">
                  <c:v>0.40182400000000001</c:v>
                </c:pt>
                <c:pt idx="11">
                  <c:v>0.35309400000000002</c:v>
                </c:pt>
                <c:pt idx="12">
                  <c:v>0.21824199999999999</c:v>
                </c:pt>
                <c:pt idx="13">
                  <c:v>0.21501100000000001</c:v>
                </c:pt>
                <c:pt idx="14">
                  <c:v>0.20291300000000001</c:v>
                </c:pt>
                <c:pt idx="15">
                  <c:v>0.18825700000000001</c:v>
                </c:pt>
                <c:pt idx="16">
                  <c:v>0.17043700000000001</c:v>
                </c:pt>
                <c:pt idx="17">
                  <c:v>0.15476599999999999</c:v>
                </c:pt>
                <c:pt idx="18">
                  <c:v>0.14049</c:v>
                </c:pt>
                <c:pt idx="19">
                  <c:v>0.12572</c:v>
                </c:pt>
                <c:pt idx="20">
                  <c:v>0.115914</c:v>
                </c:pt>
                <c:pt idx="21">
                  <c:v>8.5959999999999995E-2</c:v>
                </c:pt>
                <c:pt idx="22">
                  <c:v>8.2275000000000001E-2</c:v>
                </c:pt>
                <c:pt idx="23">
                  <c:v>7.5739000000000001E-2</c:v>
                </c:pt>
                <c:pt idx="24">
                  <c:v>5.5953000000000003E-2</c:v>
                </c:pt>
                <c:pt idx="25">
                  <c:v>4.2883999999999999E-2</c:v>
                </c:pt>
              </c:numCache>
            </c:numRef>
          </c:yVal>
          <c:smooth val="0"/>
          <c:extLst>
            <c:ext xmlns:c16="http://schemas.microsoft.com/office/drawing/2014/chart" uri="{C3380CC4-5D6E-409C-BE32-E72D297353CC}">
              <c16:uniqueId val="{00000001-BC49-4C7A-B706-BAF6A86CB36F}"/>
            </c:ext>
          </c:extLst>
        </c:ser>
        <c:dLbls>
          <c:showLegendKey val="0"/>
          <c:showVal val="0"/>
          <c:showCatName val="0"/>
          <c:showSerName val="0"/>
          <c:showPercent val="0"/>
          <c:showBubbleSize val="0"/>
        </c:dLbls>
        <c:axId val="449996032"/>
        <c:axId val="449993080"/>
      </c:scatterChart>
      <c:valAx>
        <c:axId val="449996032"/>
        <c:scaling>
          <c:orientation val="minMax"/>
          <c:max val="25"/>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r>
                  <a:rPr lang="en-AU">
                    <a:solidFill>
                      <a:schemeClr val="tx1"/>
                    </a:solidFill>
                  </a:rPr>
                  <a:t>Distance (every 20m)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9993080"/>
        <c:crosses val="autoZero"/>
        <c:crossBetween val="midCat"/>
      </c:valAx>
      <c:valAx>
        <c:axId val="449993080"/>
        <c:scaling>
          <c:orientation val="minMax"/>
          <c:max val="1.05"/>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solidFill>
                    <a:latin typeface="+mn-lt"/>
                    <a:ea typeface="+mn-ea"/>
                    <a:cs typeface="+mn-cs"/>
                  </a:defRPr>
                </a:pPr>
                <a:r>
                  <a:rPr lang="en-AU">
                    <a:solidFill>
                      <a:schemeClr val="tx1"/>
                    </a:solidFill>
                  </a:rPr>
                  <a:t>PRR</a:t>
                </a:r>
                <a:r>
                  <a:rPr lang="en-AU" baseline="0">
                    <a:solidFill>
                      <a:schemeClr val="tx1"/>
                    </a:solidFill>
                  </a:rPr>
                  <a:t> (%)</a:t>
                </a:r>
                <a:endParaRPr lang="en-AU">
                  <a:solidFill>
                    <a:schemeClr val="tx1"/>
                  </a:solidFill>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9996032"/>
        <c:crosses val="autoZero"/>
        <c:crossBetween val="midCat"/>
        <c:majorUnit val="0.1"/>
      </c:valAx>
      <c:spPr>
        <a:noFill/>
        <a:ln>
          <a:noFill/>
        </a:ln>
        <a:effectLst/>
      </c:spPr>
    </c:plotArea>
    <c:legend>
      <c:legendPos val="r"/>
      <c:layout>
        <c:manualLayout>
          <c:xMode val="edge"/>
          <c:yMode val="edge"/>
          <c:x val="0.12874104737705552"/>
          <c:y val="0.71959788957959059"/>
          <c:w val="0.32374799380631869"/>
          <c:h val="0.1228858658248426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F91DE-079E-4C65-8DED-F58DB76D7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6515</TotalTime>
  <Pages>12</Pages>
  <Words>5405</Words>
  <Characters>30811</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Discussions on resource reservation, sensing and selection in Mode 2</vt:lpstr>
    </vt:vector>
  </TitlesOfParts>
  <Company>Guangdong OPPO Mobile Telecom</Company>
  <LinksUpToDate>false</LinksUpToDate>
  <CharactersWithSpaces>36144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Discussions on resource reservation, sensing and selection in Mode 2</dc:title>
  <dc:subject>NR-V2X</dc:subject>
  <dc:creator>Kevin.Lin@oppo.com</dc:creator>
  <cp:keywords>RAN1#99</cp:keywords>
  <dc:description>Final version for submission</dc:description>
  <cp:lastModifiedBy>Kevin Lin</cp:lastModifiedBy>
  <cp:revision>210</cp:revision>
  <dcterms:created xsi:type="dcterms:W3CDTF">2019-01-10T06:17:00Z</dcterms:created>
  <dcterms:modified xsi:type="dcterms:W3CDTF">2019-11-08T14:22:00Z</dcterms:modified>
  <cp:category>Mode 2 resource allocation</cp:category>
</cp:coreProperties>
</file>